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C2" w:rsidRPr="00013B62" w:rsidRDefault="005D7B42" w:rsidP="003F1C5D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Protocol </w:t>
      </w:r>
      <w:proofErr w:type="spellStart"/>
      <w:r w:rsidR="001F710C" w:rsidRPr="00013B62">
        <w:rPr>
          <w:rFonts w:ascii="Arial" w:hAnsi="Arial" w:cs="Arial"/>
          <w:sz w:val="28"/>
          <w:szCs w:val="28"/>
        </w:rPr>
        <w:t>Xylitol</w:t>
      </w:r>
      <w:proofErr w:type="spellEnd"/>
      <w:r w:rsidR="001F710C" w:rsidRPr="00013B62">
        <w:rPr>
          <w:rFonts w:ascii="Arial" w:hAnsi="Arial" w:cs="Arial"/>
          <w:sz w:val="28"/>
          <w:szCs w:val="28"/>
        </w:rPr>
        <w:t xml:space="preserve"> intoxicatie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710C" w:rsidRPr="00013B62" w:rsidRDefault="001F710C" w:rsidP="003F1C5D">
      <w:pPr>
        <w:spacing w:after="0" w:line="240" w:lineRule="auto"/>
        <w:rPr>
          <w:rFonts w:ascii="Arial" w:hAnsi="Arial" w:cs="Arial"/>
        </w:rPr>
      </w:pPr>
      <w:proofErr w:type="spellStart"/>
      <w:r w:rsidRPr="00013B62">
        <w:rPr>
          <w:rFonts w:ascii="Arial" w:hAnsi="Arial" w:cs="Arial"/>
        </w:rPr>
        <w:t>Xylitol</w:t>
      </w:r>
      <w:proofErr w:type="spellEnd"/>
      <w:r w:rsidRPr="00013B62">
        <w:rPr>
          <w:rFonts w:ascii="Arial" w:hAnsi="Arial" w:cs="Arial"/>
        </w:rPr>
        <w:t xml:space="preserve"> is een natuurlijk zoetstof die o.a.  wordt gebruikt in kauwgom, medicijnen, vitamines en supplementen.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710C" w:rsidRPr="00433E31" w:rsidRDefault="00472275" w:rsidP="003F1C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3E31">
        <w:rPr>
          <w:rFonts w:ascii="Arial" w:hAnsi="Arial" w:cs="Arial"/>
          <w:b/>
          <w:sz w:val="24"/>
          <w:szCs w:val="24"/>
        </w:rPr>
        <w:t xml:space="preserve">Werking van </w:t>
      </w:r>
      <w:proofErr w:type="spellStart"/>
      <w:r w:rsidRPr="00433E31">
        <w:rPr>
          <w:rFonts w:ascii="Arial" w:hAnsi="Arial" w:cs="Arial"/>
          <w:b/>
          <w:sz w:val="24"/>
          <w:szCs w:val="24"/>
        </w:rPr>
        <w:t>Xylitol</w:t>
      </w:r>
      <w:proofErr w:type="spellEnd"/>
    </w:p>
    <w:p w:rsidR="00472275" w:rsidRPr="00013B62" w:rsidRDefault="00472275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 xml:space="preserve">De orale opname van </w:t>
      </w:r>
      <w:proofErr w:type="spellStart"/>
      <w:r w:rsidRPr="00013B62">
        <w:rPr>
          <w:rFonts w:ascii="Arial" w:hAnsi="Arial" w:cs="Arial"/>
        </w:rPr>
        <w:t>Xylitol</w:t>
      </w:r>
      <w:proofErr w:type="spellEnd"/>
      <w:r w:rsidRPr="00013B62">
        <w:rPr>
          <w:rFonts w:ascii="Arial" w:hAnsi="Arial" w:cs="Arial"/>
        </w:rPr>
        <w:t xml:space="preserve"> veroorzaakt bij honden een verhoogde afgifte van insuline door activatie</w:t>
      </w:r>
      <w:r w:rsidR="00857B13" w:rsidRPr="00013B62">
        <w:rPr>
          <w:rFonts w:ascii="Arial" w:hAnsi="Arial" w:cs="Arial"/>
        </w:rPr>
        <w:t xml:space="preserve"> van de β-</w:t>
      </w:r>
      <w:r w:rsidRPr="00013B62">
        <w:rPr>
          <w:rFonts w:ascii="Arial" w:hAnsi="Arial" w:cs="Arial"/>
        </w:rPr>
        <w:t xml:space="preserve">cellen in de pancreas. Door de verhoogde afgifte van insuline kan er een hypoglycemie en hypokaliemie optreden. </w:t>
      </w:r>
      <w:r w:rsidR="00652A72" w:rsidRPr="00013B62">
        <w:rPr>
          <w:rFonts w:ascii="Arial" w:hAnsi="Arial" w:cs="Arial"/>
        </w:rPr>
        <w:t xml:space="preserve">Bij een </w:t>
      </w:r>
      <w:proofErr w:type="spellStart"/>
      <w:r w:rsidR="00652A72" w:rsidRPr="00013B62">
        <w:rPr>
          <w:rFonts w:ascii="Arial" w:hAnsi="Arial" w:cs="Arial"/>
        </w:rPr>
        <w:t>xylitol</w:t>
      </w:r>
      <w:proofErr w:type="spellEnd"/>
      <w:r w:rsidR="00652A72" w:rsidRPr="00013B62">
        <w:rPr>
          <w:rFonts w:ascii="Arial" w:hAnsi="Arial" w:cs="Arial"/>
        </w:rPr>
        <w:t xml:space="preserve"> intoxicatie kan ook leverschade optreden. </w:t>
      </w:r>
      <w:r w:rsidR="003F1C5D" w:rsidRPr="00013B62">
        <w:rPr>
          <w:rFonts w:ascii="Arial" w:hAnsi="Arial" w:cs="Arial"/>
        </w:rPr>
        <w:t xml:space="preserve">Er wordt gedacht dat de ATP depletie tijdens het metabolisme van </w:t>
      </w:r>
      <w:proofErr w:type="spellStart"/>
      <w:r w:rsidR="003F1C5D" w:rsidRPr="00013B62">
        <w:rPr>
          <w:rFonts w:ascii="Arial" w:hAnsi="Arial" w:cs="Arial"/>
        </w:rPr>
        <w:t>xylitol</w:t>
      </w:r>
      <w:proofErr w:type="spellEnd"/>
      <w:r w:rsidR="003F1C5D" w:rsidRPr="00013B62">
        <w:rPr>
          <w:rFonts w:ascii="Arial" w:hAnsi="Arial" w:cs="Arial"/>
        </w:rPr>
        <w:t xml:space="preserve"> leidt tot hepatische necrose of dat vrije zuurstof radicalen leiden tot </w:t>
      </w:r>
      <w:proofErr w:type="spellStart"/>
      <w:r w:rsidR="003F1C5D" w:rsidRPr="00013B62">
        <w:rPr>
          <w:rFonts w:ascii="Arial" w:hAnsi="Arial" w:cs="Arial"/>
        </w:rPr>
        <w:t>hepatocyten</w:t>
      </w:r>
      <w:proofErr w:type="spellEnd"/>
      <w:r w:rsidR="003F1C5D" w:rsidRPr="00013B62">
        <w:rPr>
          <w:rFonts w:ascii="Arial" w:hAnsi="Arial" w:cs="Arial"/>
        </w:rPr>
        <w:t xml:space="preserve"> schade.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</w:rPr>
      </w:pPr>
    </w:p>
    <w:p w:rsidR="001F710C" w:rsidRPr="00013B62" w:rsidRDefault="00472275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 xml:space="preserve">Na orale opname wordt </w:t>
      </w:r>
      <w:proofErr w:type="spellStart"/>
      <w:r w:rsidRPr="00013B62">
        <w:rPr>
          <w:rFonts w:ascii="Arial" w:hAnsi="Arial" w:cs="Arial"/>
        </w:rPr>
        <w:t>xylitol</w:t>
      </w:r>
      <w:proofErr w:type="spellEnd"/>
      <w:r w:rsidR="00857B13" w:rsidRPr="00013B62">
        <w:rPr>
          <w:rFonts w:ascii="Arial" w:hAnsi="Arial" w:cs="Arial"/>
        </w:rPr>
        <w:t xml:space="preserve"> snel opgenomen in het bloed via </w:t>
      </w:r>
      <w:r w:rsidRPr="00013B62">
        <w:rPr>
          <w:rFonts w:ascii="Arial" w:hAnsi="Arial" w:cs="Arial"/>
        </w:rPr>
        <w:t xml:space="preserve"> het maagdarmkanaal . 30 minuten na inname treedt</w:t>
      </w:r>
      <w:r w:rsidR="00857B13" w:rsidRPr="00013B62">
        <w:rPr>
          <w:rFonts w:ascii="Arial" w:hAnsi="Arial" w:cs="Arial"/>
        </w:rPr>
        <w:t xml:space="preserve"> er</w:t>
      </w:r>
      <w:r w:rsidRPr="00013B62">
        <w:rPr>
          <w:rFonts w:ascii="Arial" w:hAnsi="Arial" w:cs="Arial"/>
        </w:rPr>
        <w:t xml:space="preserve"> een </w:t>
      </w:r>
      <w:proofErr w:type="spellStart"/>
      <w:r w:rsidRPr="00013B62">
        <w:rPr>
          <w:rFonts w:ascii="Arial" w:hAnsi="Arial" w:cs="Arial"/>
        </w:rPr>
        <w:t>xylitol</w:t>
      </w:r>
      <w:proofErr w:type="spellEnd"/>
      <w:r w:rsidRPr="00013B62">
        <w:rPr>
          <w:rFonts w:ascii="Arial" w:hAnsi="Arial" w:cs="Arial"/>
        </w:rPr>
        <w:t xml:space="preserve"> piek op in het bloedplasma.</w:t>
      </w:r>
      <w:r w:rsidR="00857B13" w:rsidRPr="00013B62">
        <w:rPr>
          <w:rFonts w:ascii="Arial" w:hAnsi="Arial" w:cs="Arial"/>
        </w:rPr>
        <w:t xml:space="preserve"> En na 40 minuten een insuline piek in het bloedplasma. 80% van het metabolisme van </w:t>
      </w:r>
      <w:proofErr w:type="spellStart"/>
      <w:r w:rsidR="00857B13" w:rsidRPr="00013B62">
        <w:rPr>
          <w:rFonts w:ascii="Arial" w:hAnsi="Arial" w:cs="Arial"/>
        </w:rPr>
        <w:t>xylitol</w:t>
      </w:r>
      <w:proofErr w:type="spellEnd"/>
      <w:r w:rsidR="00857B13" w:rsidRPr="00013B62">
        <w:rPr>
          <w:rFonts w:ascii="Arial" w:hAnsi="Arial" w:cs="Arial"/>
        </w:rPr>
        <w:t xml:space="preserve"> </w:t>
      </w:r>
      <w:r w:rsidR="001F710C" w:rsidRPr="00013B62">
        <w:rPr>
          <w:rFonts w:ascii="Arial" w:hAnsi="Arial" w:cs="Arial"/>
        </w:rPr>
        <w:t>treedt op in de lever waar het snel wordt geoxideerd n</w:t>
      </w:r>
      <w:r w:rsidRPr="00013B62">
        <w:rPr>
          <w:rFonts w:ascii="Arial" w:hAnsi="Arial" w:cs="Arial"/>
        </w:rPr>
        <w:t>aar D-</w:t>
      </w:r>
      <w:proofErr w:type="spellStart"/>
      <w:r w:rsidRPr="00013B62">
        <w:rPr>
          <w:rFonts w:ascii="Arial" w:hAnsi="Arial" w:cs="Arial"/>
        </w:rPr>
        <w:t>xylulose</w:t>
      </w:r>
      <w:proofErr w:type="spellEnd"/>
      <w:r w:rsidRPr="00013B62">
        <w:rPr>
          <w:rFonts w:ascii="Arial" w:hAnsi="Arial" w:cs="Arial"/>
        </w:rPr>
        <w:t>. Hierna wordt D-</w:t>
      </w:r>
      <w:proofErr w:type="spellStart"/>
      <w:r w:rsidRPr="00013B62">
        <w:rPr>
          <w:rFonts w:ascii="Arial" w:hAnsi="Arial" w:cs="Arial"/>
        </w:rPr>
        <w:t>xylulose</w:t>
      </w:r>
      <w:proofErr w:type="spellEnd"/>
      <w:r w:rsidR="001F710C" w:rsidRPr="00013B62">
        <w:rPr>
          <w:rFonts w:ascii="Arial" w:hAnsi="Arial" w:cs="Arial"/>
        </w:rPr>
        <w:t xml:space="preserve"> gemetaboliseerd naar glucose, glycogeen en lactaat via het pentose-fosfaat pad.</w:t>
      </w:r>
    </w:p>
    <w:p w:rsidR="00472275" w:rsidRPr="00C133AC" w:rsidRDefault="00472275" w:rsidP="003F1C5D">
      <w:pPr>
        <w:spacing w:after="0" w:line="240" w:lineRule="auto"/>
        <w:rPr>
          <w:rFonts w:ascii="Arial" w:hAnsi="Arial" w:cs="Arial"/>
          <w:u w:val="single"/>
        </w:rPr>
      </w:pPr>
    </w:p>
    <w:p w:rsidR="009A4B82" w:rsidRPr="00433E31" w:rsidRDefault="003F1C5D" w:rsidP="003F1C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433E31">
        <w:rPr>
          <w:rFonts w:ascii="Arial" w:hAnsi="Arial" w:cs="Arial"/>
          <w:b/>
          <w:sz w:val="24"/>
          <w:szCs w:val="24"/>
        </w:rPr>
        <w:t>Toxisiche</w:t>
      </w:r>
      <w:proofErr w:type="spellEnd"/>
      <w:r w:rsidRPr="00433E31">
        <w:rPr>
          <w:rFonts w:ascii="Arial" w:hAnsi="Arial" w:cs="Arial"/>
          <w:b/>
          <w:sz w:val="24"/>
          <w:szCs w:val="24"/>
        </w:rPr>
        <w:t xml:space="preserve"> dosis</w:t>
      </w:r>
    </w:p>
    <w:p w:rsidR="009A4B82" w:rsidRPr="00013B62" w:rsidRDefault="003F1C5D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 xml:space="preserve">Milde symptomen bij </w:t>
      </w:r>
      <w:r w:rsidR="009A4B82" w:rsidRPr="00013B62">
        <w:rPr>
          <w:rFonts w:ascii="Arial" w:hAnsi="Arial" w:cs="Arial"/>
        </w:rPr>
        <w:t>50</w:t>
      </w:r>
      <w:r w:rsidRPr="00013B62">
        <w:rPr>
          <w:rFonts w:ascii="Arial" w:hAnsi="Arial" w:cs="Arial"/>
        </w:rPr>
        <w:t xml:space="preserve"> </w:t>
      </w:r>
      <w:r w:rsidR="009A4B82" w:rsidRPr="00013B62">
        <w:rPr>
          <w:rFonts w:ascii="Arial" w:hAnsi="Arial" w:cs="Arial"/>
        </w:rPr>
        <w:t>mg/kg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Symptomen bij 100 mg/kg</w:t>
      </w:r>
    </w:p>
    <w:p w:rsidR="001F710C" w:rsidRPr="00013B62" w:rsidRDefault="001F710C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Lethale dosis (LD50) 4-6 gram/kg l</w:t>
      </w:r>
      <w:r w:rsidR="009A4B82" w:rsidRPr="00013B62">
        <w:rPr>
          <w:rFonts w:ascii="Arial" w:hAnsi="Arial" w:cs="Arial"/>
        </w:rPr>
        <w:t>ichaamsgewicht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</w:rPr>
      </w:pPr>
    </w:p>
    <w:p w:rsidR="003F1C5D" w:rsidRPr="00013B62" w:rsidRDefault="00910DA9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1 kauwgompje kan 400 mg</w:t>
      </w:r>
      <w:r w:rsidR="003F1C5D" w:rsidRPr="00013B62">
        <w:rPr>
          <w:rFonts w:ascii="Arial" w:hAnsi="Arial" w:cs="Arial"/>
        </w:rPr>
        <w:t xml:space="preserve"> </w:t>
      </w:r>
      <w:proofErr w:type="spellStart"/>
      <w:r w:rsidR="003F1C5D" w:rsidRPr="00013B62">
        <w:rPr>
          <w:rFonts w:ascii="Arial" w:hAnsi="Arial" w:cs="Arial"/>
        </w:rPr>
        <w:t>xylitol</w:t>
      </w:r>
      <w:proofErr w:type="spellEnd"/>
      <w:r w:rsidR="003F1C5D" w:rsidRPr="00013B62">
        <w:rPr>
          <w:rFonts w:ascii="Arial" w:hAnsi="Arial" w:cs="Arial"/>
        </w:rPr>
        <w:t xml:space="preserve"> bevatten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</w:rPr>
      </w:pPr>
    </w:p>
    <w:p w:rsidR="009A4B82" w:rsidRPr="00C133AC" w:rsidRDefault="009A4B82" w:rsidP="003F1C5D">
      <w:pPr>
        <w:spacing w:after="0" w:line="240" w:lineRule="auto"/>
        <w:rPr>
          <w:rFonts w:ascii="Arial" w:hAnsi="Arial" w:cs="Arial"/>
          <w:u w:val="single"/>
        </w:rPr>
      </w:pPr>
    </w:p>
    <w:p w:rsidR="003F1C5D" w:rsidRPr="00433E31" w:rsidRDefault="00472275" w:rsidP="003F1C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3E31">
        <w:rPr>
          <w:rFonts w:ascii="Arial" w:hAnsi="Arial" w:cs="Arial"/>
          <w:b/>
          <w:sz w:val="24"/>
          <w:szCs w:val="24"/>
        </w:rPr>
        <w:t>Klinische v</w:t>
      </w:r>
      <w:r w:rsidR="009A4B82" w:rsidRPr="00433E31">
        <w:rPr>
          <w:rFonts w:ascii="Arial" w:hAnsi="Arial" w:cs="Arial"/>
          <w:b/>
          <w:sz w:val="24"/>
          <w:szCs w:val="24"/>
        </w:rPr>
        <w:t>erschijnselen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Milde symptomen: sloomheid</w:t>
      </w:r>
    </w:p>
    <w:p w:rsidR="003F1C5D" w:rsidRPr="00013B62" w:rsidRDefault="003F1C5D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Symptomen: s</w:t>
      </w:r>
      <w:r w:rsidR="009A4B82" w:rsidRPr="00013B62">
        <w:rPr>
          <w:rFonts w:ascii="Arial" w:hAnsi="Arial" w:cs="Arial"/>
        </w:rPr>
        <w:t xml:space="preserve">loomheid, braken en spierzwakte.  </w:t>
      </w:r>
    </w:p>
    <w:p w:rsidR="009A4B82" w:rsidRPr="00013B62" w:rsidRDefault="003F1C5D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Ernstige symptomen: a</w:t>
      </w:r>
      <w:r w:rsidR="009A4B82" w:rsidRPr="00013B62">
        <w:rPr>
          <w:rFonts w:ascii="Arial" w:hAnsi="Arial" w:cs="Arial"/>
        </w:rPr>
        <w:t>taxie, desoriëntatie</w:t>
      </w:r>
      <w:r w:rsidRPr="00013B62">
        <w:rPr>
          <w:rFonts w:ascii="Arial" w:hAnsi="Arial" w:cs="Arial"/>
        </w:rPr>
        <w:t>,</w:t>
      </w:r>
      <w:r w:rsidR="00652A72" w:rsidRPr="00013B62">
        <w:rPr>
          <w:rFonts w:ascii="Arial" w:hAnsi="Arial" w:cs="Arial"/>
        </w:rPr>
        <w:t xml:space="preserve"> convulsies, </w:t>
      </w:r>
      <w:proofErr w:type="spellStart"/>
      <w:r w:rsidR="00652A72" w:rsidRPr="00013B62">
        <w:rPr>
          <w:rFonts w:ascii="Arial" w:hAnsi="Arial" w:cs="Arial"/>
        </w:rPr>
        <w:t>sopor</w:t>
      </w:r>
      <w:proofErr w:type="spellEnd"/>
      <w:r w:rsidR="00652A72" w:rsidRPr="00013B62">
        <w:rPr>
          <w:rFonts w:ascii="Arial" w:hAnsi="Arial" w:cs="Arial"/>
        </w:rPr>
        <w:t xml:space="preserve"> en </w:t>
      </w:r>
      <w:r w:rsidRPr="00013B62">
        <w:rPr>
          <w:rFonts w:ascii="Arial" w:hAnsi="Arial" w:cs="Arial"/>
        </w:rPr>
        <w:t>coma.</w:t>
      </w:r>
    </w:p>
    <w:p w:rsidR="003F1C5D" w:rsidRPr="00433E31" w:rsidRDefault="003F1C5D" w:rsidP="003F1C5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A4B82" w:rsidRPr="00433E31" w:rsidRDefault="009A4B82" w:rsidP="003F1C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3E31">
        <w:rPr>
          <w:rFonts w:ascii="Arial" w:hAnsi="Arial" w:cs="Arial"/>
          <w:b/>
          <w:sz w:val="24"/>
          <w:szCs w:val="24"/>
        </w:rPr>
        <w:t>Behandeling en monitoring</w:t>
      </w:r>
    </w:p>
    <w:p w:rsidR="00652A72" w:rsidRPr="00013B62" w:rsidRDefault="009A4B82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Laten braken</w:t>
      </w:r>
      <w:r w:rsidR="009F6D8D" w:rsidRPr="00013B62">
        <w:rPr>
          <w:rFonts w:ascii="Arial" w:hAnsi="Arial" w:cs="Arial"/>
        </w:rPr>
        <w:t xml:space="preserve"> is niet geadviseerd bij patiënten die</w:t>
      </w:r>
      <w:r w:rsidR="00652A72" w:rsidRPr="00013B62">
        <w:rPr>
          <w:rFonts w:ascii="Arial" w:hAnsi="Arial" w:cs="Arial"/>
        </w:rPr>
        <w:t xml:space="preserve"> </w:t>
      </w:r>
      <w:r w:rsidR="00910DA9" w:rsidRPr="00013B62">
        <w:rPr>
          <w:rFonts w:ascii="Arial" w:hAnsi="Arial" w:cs="Arial"/>
        </w:rPr>
        <w:t xml:space="preserve">al </w:t>
      </w:r>
      <w:r w:rsidR="00652A72" w:rsidRPr="00013B62">
        <w:rPr>
          <w:rFonts w:ascii="Arial" w:hAnsi="Arial" w:cs="Arial"/>
        </w:rPr>
        <w:t>symptomen hebben</w:t>
      </w:r>
      <w:r w:rsidR="00701A8F">
        <w:rPr>
          <w:rFonts w:ascii="Arial" w:hAnsi="Arial" w:cs="Arial"/>
        </w:rPr>
        <w:t xml:space="preserve"> of patiënten die 100% </w:t>
      </w:r>
      <w:proofErr w:type="spellStart"/>
      <w:r w:rsidR="00701A8F">
        <w:rPr>
          <w:rFonts w:ascii="Arial" w:hAnsi="Arial" w:cs="Arial"/>
        </w:rPr>
        <w:t>xylitol</w:t>
      </w:r>
      <w:proofErr w:type="spellEnd"/>
      <w:r w:rsidR="00701A8F">
        <w:rPr>
          <w:rFonts w:ascii="Arial" w:hAnsi="Arial" w:cs="Arial"/>
        </w:rPr>
        <w:t xml:space="preserve"> </w:t>
      </w:r>
      <w:proofErr w:type="spellStart"/>
      <w:r w:rsidR="00701A8F">
        <w:rPr>
          <w:rFonts w:ascii="Arial" w:hAnsi="Arial" w:cs="Arial"/>
        </w:rPr>
        <w:t>produkten</w:t>
      </w:r>
      <w:proofErr w:type="spellEnd"/>
      <w:r w:rsidR="00701A8F">
        <w:rPr>
          <w:rFonts w:ascii="Arial" w:hAnsi="Arial" w:cs="Arial"/>
        </w:rPr>
        <w:t xml:space="preserve"> hebben gegeten</w:t>
      </w:r>
      <w:r w:rsidR="00652A72" w:rsidRPr="00013B62">
        <w:rPr>
          <w:rFonts w:ascii="Arial" w:hAnsi="Arial" w:cs="Arial"/>
        </w:rPr>
        <w:t xml:space="preserve">. </w:t>
      </w:r>
      <w:r w:rsidR="009F6D8D" w:rsidRPr="00013B62">
        <w:rPr>
          <w:rFonts w:ascii="Arial" w:hAnsi="Arial" w:cs="Arial"/>
        </w:rPr>
        <w:t xml:space="preserve">Als de verschijnselen van een </w:t>
      </w:r>
      <w:proofErr w:type="spellStart"/>
      <w:r w:rsidR="009F6D8D" w:rsidRPr="00013B62">
        <w:rPr>
          <w:rFonts w:ascii="Arial" w:hAnsi="Arial" w:cs="Arial"/>
        </w:rPr>
        <w:t>xylitol</w:t>
      </w:r>
      <w:proofErr w:type="spellEnd"/>
      <w:r w:rsidR="009F6D8D" w:rsidRPr="00013B62">
        <w:rPr>
          <w:rFonts w:ascii="Arial" w:hAnsi="Arial" w:cs="Arial"/>
        </w:rPr>
        <w:t xml:space="preserve"> intoxicatie ontstaan tijdens het braken kan een verslikpneumonie ontstaan.</w:t>
      </w:r>
      <w:r w:rsidR="00652A72" w:rsidRPr="00013B62">
        <w:rPr>
          <w:rFonts w:ascii="Arial" w:hAnsi="Arial" w:cs="Arial"/>
        </w:rPr>
        <w:t xml:space="preserve"> </w:t>
      </w:r>
    </w:p>
    <w:p w:rsidR="009F6D8D" w:rsidRPr="00013B62" w:rsidRDefault="009F6D8D" w:rsidP="003F1C5D">
      <w:pPr>
        <w:spacing w:after="0" w:line="240" w:lineRule="auto"/>
        <w:rPr>
          <w:rFonts w:ascii="Arial" w:hAnsi="Arial" w:cs="Arial"/>
        </w:rPr>
      </w:pPr>
      <w:r w:rsidRPr="00013B62">
        <w:rPr>
          <w:rFonts w:ascii="Arial" w:hAnsi="Arial" w:cs="Arial"/>
        </w:rPr>
        <w:t>Actieve k</w:t>
      </w:r>
      <w:r w:rsidR="00857B13" w:rsidRPr="00013B62">
        <w:rPr>
          <w:rFonts w:ascii="Arial" w:hAnsi="Arial" w:cs="Arial"/>
        </w:rPr>
        <w:t xml:space="preserve">ool heeft weinig effect omdat </w:t>
      </w:r>
      <w:r w:rsidRPr="00013B62">
        <w:rPr>
          <w:rFonts w:ascii="Arial" w:hAnsi="Arial" w:cs="Arial"/>
        </w:rPr>
        <w:t xml:space="preserve"> </w:t>
      </w:r>
      <w:proofErr w:type="spellStart"/>
      <w:r w:rsidRPr="00013B62">
        <w:rPr>
          <w:rFonts w:ascii="Arial" w:hAnsi="Arial" w:cs="Arial"/>
        </w:rPr>
        <w:t>xylitol</w:t>
      </w:r>
      <w:proofErr w:type="spellEnd"/>
      <w:r w:rsidRPr="00013B62">
        <w:rPr>
          <w:rFonts w:ascii="Arial" w:hAnsi="Arial" w:cs="Arial"/>
        </w:rPr>
        <w:t xml:space="preserve"> snel wordt opgenomen. Ook suggereren in vitro studies dat de geactiveerde kool slecht aan </w:t>
      </w:r>
      <w:proofErr w:type="spellStart"/>
      <w:r w:rsidRPr="00013B62">
        <w:rPr>
          <w:rFonts w:ascii="Arial" w:hAnsi="Arial" w:cs="Arial"/>
        </w:rPr>
        <w:t>xylitol</w:t>
      </w:r>
      <w:proofErr w:type="spellEnd"/>
      <w:r w:rsidRPr="00013B62">
        <w:rPr>
          <w:rFonts w:ascii="Arial" w:hAnsi="Arial" w:cs="Arial"/>
        </w:rPr>
        <w:t xml:space="preserve"> bindt.</w:t>
      </w:r>
    </w:p>
    <w:p w:rsidR="009F6D8D" w:rsidRPr="00013B62" w:rsidRDefault="009F6D8D" w:rsidP="003F1C5D">
      <w:pPr>
        <w:spacing w:after="0" w:line="240" w:lineRule="auto"/>
        <w:rPr>
          <w:rFonts w:ascii="Arial" w:hAnsi="Arial" w:cs="Arial"/>
        </w:rPr>
      </w:pPr>
    </w:p>
    <w:p w:rsidR="001F710C" w:rsidRPr="00C133AC" w:rsidRDefault="009F6D8D" w:rsidP="003F1C5D">
      <w:pPr>
        <w:spacing w:after="0" w:line="240" w:lineRule="auto"/>
        <w:rPr>
          <w:rFonts w:ascii="Arial" w:eastAsia="Arial Unicode MS" w:hAnsi="Arial" w:cs="Arial"/>
          <w:sz w:val="24"/>
          <w:szCs w:val="24"/>
          <w:lang w:eastAsia="nl-NL"/>
        </w:rPr>
      </w:pPr>
      <w:r w:rsidRPr="00C133AC">
        <w:rPr>
          <w:rFonts w:ascii="Arial" w:eastAsia="Arial Unicode MS" w:hAnsi="Arial" w:cs="Arial"/>
          <w:sz w:val="24"/>
          <w:szCs w:val="24"/>
          <w:lang w:eastAsia="nl-NL"/>
        </w:rPr>
        <w:t>Bloedonderzoek</w:t>
      </w:r>
    </w:p>
    <w:p w:rsidR="009F6D8D" w:rsidRPr="00013B62" w:rsidRDefault="00DE3D04" w:rsidP="003F1C5D">
      <w:pPr>
        <w:spacing w:after="0" w:line="240" w:lineRule="auto"/>
        <w:rPr>
          <w:rFonts w:ascii="Arial" w:eastAsia="Arial Unicode MS" w:hAnsi="Arial" w:cs="Arial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 xml:space="preserve">Elektrolyten, glucose, leverenzymen </w:t>
      </w:r>
      <w:r w:rsidR="00245D17" w:rsidRPr="00013B62">
        <w:rPr>
          <w:rFonts w:ascii="Arial" w:eastAsia="Arial Unicode MS" w:hAnsi="Arial" w:cs="Arial"/>
          <w:lang w:eastAsia="nl-NL"/>
        </w:rPr>
        <w:t>en fosfaat bij aanvang.</w:t>
      </w:r>
    </w:p>
    <w:p w:rsidR="00DE3D04" w:rsidRPr="00013B62" w:rsidRDefault="009F6D8D" w:rsidP="003F1C5D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Arial Unicode MS" w:hAnsi="Arial" w:cs="Arial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>De elektrolyten worden na 8-12</w:t>
      </w:r>
      <w:r w:rsidR="00245D17" w:rsidRPr="00013B62">
        <w:rPr>
          <w:rFonts w:ascii="Arial" w:eastAsia="Arial Unicode MS" w:hAnsi="Arial" w:cs="Arial"/>
          <w:lang w:eastAsia="nl-NL"/>
        </w:rPr>
        <w:t xml:space="preserve"> uur</w:t>
      </w:r>
      <w:r w:rsidRPr="00013B62">
        <w:rPr>
          <w:rFonts w:ascii="Arial" w:eastAsia="Arial Unicode MS" w:hAnsi="Arial" w:cs="Arial"/>
          <w:lang w:eastAsia="nl-NL"/>
        </w:rPr>
        <w:t xml:space="preserve"> opnieuw gemeten. Als er </w:t>
      </w:r>
      <w:r w:rsidR="00245D17" w:rsidRPr="00013B62">
        <w:rPr>
          <w:rFonts w:ascii="Arial" w:eastAsia="Arial Unicode MS" w:hAnsi="Arial" w:cs="Arial"/>
          <w:lang w:eastAsia="nl-NL"/>
        </w:rPr>
        <w:t xml:space="preserve">bij aanvang </w:t>
      </w:r>
      <w:r w:rsidRPr="00013B62">
        <w:rPr>
          <w:rFonts w:ascii="Arial" w:eastAsia="Arial Unicode MS" w:hAnsi="Arial" w:cs="Arial"/>
          <w:lang w:eastAsia="nl-NL"/>
        </w:rPr>
        <w:t>een hypokaliemie is</w:t>
      </w:r>
      <w:r w:rsidR="00245D17" w:rsidRPr="00013B62">
        <w:rPr>
          <w:rFonts w:ascii="Arial" w:eastAsia="Arial Unicode MS" w:hAnsi="Arial" w:cs="Arial"/>
          <w:lang w:eastAsia="nl-NL"/>
        </w:rPr>
        <w:t>,</w:t>
      </w:r>
      <w:r w:rsidRPr="00013B62">
        <w:rPr>
          <w:rFonts w:ascii="Arial" w:eastAsia="Arial Unicode MS" w:hAnsi="Arial" w:cs="Arial"/>
          <w:lang w:eastAsia="nl-NL"/>
        </w:rPr>
        <w:t xml:space="preserve"> wordt deze gecorrigeerd en na de correctie opnieuw gemeten. </w:t>
      </w:r>
    </w:p>
    <w:p w:rsidR="009F6D8D" w:rsidRPr="00013B62" w:rsidRDefault="009F6D8D" w:rsidP="003F1C5D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Arial Unicode MS" w:hAnsi="Arial" w:cs="Arial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 xml:space="preserve">Elke twee uur wordt de glucose gecontroleerd gedurende </w:t>
      </w:r>
      <w:r w:rsidR="00DE3D04" w:rsidRPr="00013B62">
        <w:rPr>
          <w:rFonts w:ascii="Arial" w:eastAsia="Arial Unicode MS" w:hAnsi="Arial" w:cs="Arial"/>
          <w:lang w:eastAsia="nl-NL"/>
        </w:rPr>
        <w:t xml:space="preserve">een periode van </w:t>
      </w:r>
      <w:r w:rsidRPr="00013B62">
        <w:rPr>
          <w:rFonts w:ascii="Arial" w:eastAsia="Arial Unicode MS" w:hAnsi="Arial" w:cs="Arial"/>
          <w:lang w:eastAsia="nl-NL"/>
        </w:rPr>
        <w:t>12 uur.</w:t>
      </w:r>
      <w:r w:rsidR="00DE3D04" w:rsidRPr="00013B62">
        <w:rPr>
          <w:rFonts w:ascii="Arial" w:eastAsia="Arial Unicode MS" w:hAnsi="Arial" w:cs="Arial"/>
          <w:lang w:eastAsia="nl-NL"/>
        </w:rPr>
        <w:t xml:space="preserve"> Tenzij de klinische toestand van  de </w:t>
      </w:r>
      <w:r w:rsidR="00910DA9" w:rsidRPr="00013B62">
        <w:rPr>
          <w:rFonts w:ascii="Arial" w:eastAsia="Arial Unicode MS" w:hAnsi="Arial" w:cs="Arial"/>
          <w:lang w:eastAsia="nl-NL"/>
        </w:rPr>
        <w:t>patiënt</w:t>
      </w:r>
      <w:r w:rsidR="00DE3D04" w:rsidRPr="00013B62">
        <w:rPr>
          <w:rFonts w:ascii="Arial" w:eastAsia="Arial Unicode MS" w:hAnsi="Arial" w:cs="Arial"/>
          <w:lang w:eastAsia="nl-NL"/>
        </w:rPr>
        <w:t xml:space="preserve"> verergert. De hypoglycemie wordt opgeheven met bolussen glucose( zie protocol hypoglycemie)  en onderhoudsinfuus met 5% glucose (BG)</w:t>
      </w:r>
    </w:p>
    <w:p w:rsidR="00B003CF" w:rsidRPr="00013B62" w:rsidRDefault="00DE3D04" w:rsidP="003F1C5D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Arial Unicode MS" w:hAnsi="Arial" w:cs="Arial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 xml:space="preserve">Leverenzymen worden na 12, 24 en 48 uur gecontroleerd. Als de leverenzymen verhoogd zijn wordt </w:t>
      </w:r>
      <w:r w:rsidR="003A4BD7" w:rsidRPr="00013B62">
        <w:rPr>
          <w:rFonts w:ascii="Arial" w:eastAsia="Arial Unicode MS" w:hAnsi="Arial" w:cs="Arial"/>
          <w:lang w:eastAsia="nl-NL"/>
        </w:rPr>
        <w:t>de b</w:t>
      </w:r>
      <w:r w:rsidRPr="00013B62">
        <w:rPr>
          <w:rFonts w:ascii="Arial" w:eastAsia="Arial Unicode MS" w:hAnsi="Arial" w:cs="Arial"/>
          <w:lang w:eastAsia="nl-NL"/>
        </w:rPr>
        <w:t>loedstolling gecontroleerd.</w:t>
      </w:r>
      <w:r w:rsidR="00652A72" w:rsidRPr="00013B62">
        <w:rPr>
          <w:rFonts w:ascii="Arial" w:eastAsia="Arial Unicode MS" w:hAnsi="Arial" w:cs="Arial"/>
          <w:lang w:eastAsia="nl-NL"/>
        </w:rPr>
        <w:t xml:space="preserve"> </w:t>
      </w:r>
      <w:r w:rsidR="00B003CF" w:rsidRPr="00013B62">
        <w:rPr>
          <w:rFonts w:ascii="Arial" w:eastAsia="Arial Unicode MS" w:hAnsi="Arial" w:cs="Arial"/>
          <w:lang w:eastAsia="nl-NL"/>
        </w:rPr>
        <w:t>Bij leverschade kunnen de stollingsfactoren verminderd worden aangemaakt.</w:t>
      </w:r>
    </w:p>
    <w:p w:rsidR="00DE3D04" w:rsidRPr="00013B62" w:rsidRDefault="00DE3D04" w:rsidP="003F1C5D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Arial Unicode MS" w:hAnsi="Arial" w:cs="Arial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>Fosf</w:t>
      </w:r>
      <w:r w:rsidR="003A4BD7" w:rsidRPr="00013B62">
        <w:rPr>
          <w:rFonts w:ascii="Arial" w:eastAsia="Arial Unicode MS" w:hAnsi="Arial" w:cs="Arial"/>
          <w:lang w:eastAsia="nl-NL"/>
        </w:rPr>
        <w:t>aat w</w:t>
      </w:r>
      <w:r w:rsidRPr="00013B62">
        <w:rPr>
          <w:rFonts w:ascii="Arial" w:eastAsia="Arial Unicode MS" w:hAnsi="Arial" w:cs="Arial"/>
          <w:lang w:eastAsia="nl-NL"/>
        </w:rPr>
        <w:t>ordt elke 24 uur gecontroleerd.</w:t>
      </w:r>
      <w:r w:rsidR="00910DA9" w:rsidRPr="00013B62">
        <w:rPr>
          <w:rFonts w:ascii="Arial" w:eastAsia="Arial Unicode MS" w:hAnsi="Arial" w:cs="Arial"/>
          <w:lang w:eastAsia="nl-NL"/>
        </w:rPr>
        <w:t xml:space="preserve"> Bij ernstige leverschade komt fos</w:t>
      </w:r>
      <w:r w:rsidR="00013B62" w:rsidRPr="00013B62">
        <w:rPr>
          <w:rFonts w:ascii="Arial" w:eastAsia="Arial Unicode MS" w:hAnsi="Arial" w:cs="Arial"/>
          <w:lang w:eastAsia="nl-NL"/>
        </w:rPr>
        <w:t xml:space="preserve">faat vrij uit de </w:t>
      </w:r>
      <w:r w:rsidR="00701A8F">
        <w:rPr>
          <w:rFonts w:ascii="Arial" w:eastAsia="Arial Unicode MS" w:hAnsi="Arial" w:cs="Arial"/>
          <w:lang w:eastAsia="nl-NL"/>
        </w:rPr>
        <w:t>lever</w:t>
      </w:r>
      <w:r w:rsidR="00013B62" w:rsidRPr="00013B62">
        <w:rPr>
          <w:rFonts w:ascii="Arial" w:eastAsia="Arial Unicode MS" w:hAnsi="Arial" w:cs="Arial"/>
          <w:lang w:eastAsia="nl-NL"/>
        </w:rPr>
        <w:t xml:space="preserve">cellen en </w:t>
      </w:r>
      <w:r w:rsidR="00701A8F" w:rsidRPr="00013B62">
        <w:rPr>
          <w:rFonts w:ascii="Arial" w:eastAsia="Arial Unicode MS" w:hAnsi="Arial" w:cs="Arial"/>
          <w:lang w:eastAsia="nl-NL"/>
        </w:rPr>
        <w:t>ontstaat</w:t>
      </w:r>
      <w:r w:rsidR="00013B62" w:rsidRPr="00013B62">
        <w:rPr>
          <w:rFonts w:ascii="Arial" w:eastAsia="Arial Unicode MS" w:hAnsi="Arial" w:cs="Arial"/>
          <w:lang w:eastAsia="nl-NL"/>
        </w:rPr>
        <w:t xml:space="preserve"> er</w:t>
      </w:r>
      <w:r w:rsidR="00910DA9" w:rsidRPr="00013B62">
        <w:rPr>
          <w:rFonts w:ascii="Arial" w:eastAsia="Arial Unicode MS" w:hAnsi="Arial" w:cs="Arial"/>
          <w:lang w:eastAsia="nl-NL"/>
        </w:rPr>
        <w:t xml:space="preserve"> een </w:t>
      </w:r>
      <w:proofErr w:type="spellStart"/>
      <w:r w:rsidR="00910DA9" w:rsidRPr="00013B62">
        <w:rPr>
          <w:rFonts w:ascii="Arial" w:eastAsia="Arial Unicode MS" w:hAnsi="Arial" w:cs="Arial"/>
          <w:lang w:eastAsia="nl-NL"/>
        </w:rPr>
        <w:t>hyperfosfatemie</w:t>
      </w:r>
      <w:proofErr w:type="spellEnd"/>
      <w:r w:rsidR="00910DA9" w:rsidRPr="00013B62">
        <w:rPr>
          <w:rFonts w:ascii="Arial" w:eastAsia="Arial Unicode MS" w:hAnsi="Arial" w:cs="Arial"/>
          <w:lang w:eastAsia="nl-NL"/>
        </w:rPr>
        <w:t xml:space="preserve"> in het bloedplasma.</w:t>
      </w:r>
    </w:p>
    <w:p w:rsidR="00DE3D04" w:rsidRPr="00013B62" w:rsidRDefault="00DE3D04" w:rsidP="003F1C5D">
      <w:pPr>
        <w:spacing w:after="0" w:line="240" w:lineRule="auto"/>
        <w:rPr>
          <w:rFonts w:ascii="Arial" w:eastAsia="Arial Unicode MS" w:hAnsi="Arial" w:cs="Arial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 xml:space="preserve">De </w:t>
      </w:r>
      <w:r w:rsidR="00701A8F" w:rsidRPr="00013B62">
        <w:rPr>
          <w:rFonts w:ascii="Arial" w:eastAsia="Arial Unicode MS" w:hAnsi="Arial" w:cs="Arial"/>
          <w:lang w:eastAsia="nl-NL"/>
        </w:rPr>
        <w:t>patiënt</w:t>
      </w:r>
      <w:r w:rsidR="00701A8F">
        <w:rPr>
          <w:rFonts w:ascii="Arial" w:eastAsia="Arial Unicode MS" w:hAnsi="Arial" w:cs="Arial"/>
          <w:lang w:eastAsia="nl-NL"/>
        </w:rPr>
        <w:t xml:space="preserve"> </w:t>
      </w:r>
      <w:r w:rsidRPr="00013B62">
        <w:rPr>
          <w:rFonts w:ascii="Arial" w:eastAsia="Arial Unicode MS" w:hAnsi="Arial" w:cs="Arial"/>
          <w:lang w:eastAsia="nl-NL"/>
        </w:rPr>
        <w:t>wordt 12-24 uur opgenomen</w:t>
      </w:r>
      <w:r w:rsidR="00701A8F">
        <w:rPr>
          <w:rFonts w:ascii="Arial" w:eastAsia="Arial Unicode MS" w:hAnsi="Arial" w:cs="Arial"/>
          <w:lang w:eastAsia="nl-NL"/>
        </w:rPr>
        <w:t>.</w:t>
      </w:r>
      <w:r w:rsidRPr="00013B62">
        <w:rPr>
          <w:rFonts w:ascii="Arial" w:eastAsia="Arial Unicode MS" w:hAnsi="Arial" w:cs="Arial"/>
          <w:lang w:eastAsia="nl-NL"/>
        </w:rPr>
        <w:t xml:space="preserve"> Wanneer de </w:t>
      </w:r>
      <w:r w:rsidR="00910DA9" w:rsidRPr="00013B62">
        <w:rPr>
          <w:rFonts w:ascii="Arial" w:eastAsia="Arial Unicode MS" w:hAnsi="Arial" w:cs="Arial"/>
          <w:lang w:eastAsia="nl-NL"/>
        </w:rPr>
        <w:t>patiënt</w:t>
      </w:r>
      <w:r w:rsidRPr="00013B62">
        <w:rPr>
          <w:rFonts w:ascii="Arial" w:eastAsia="Arial Unicode MS" w:hAnsi="Arial" w:cs="Arial"/>
          <w:lang w:eastAsia="nl-NL"/>
        </w:rPr>
        <w:t xml:space="preserve"> kauwgom heeft gegeten kan de opname langer zijn omdat het langer duurt voordat de </w:t>
      </w:r>
      <w:proofErr w:type="spellStart"/>
      <w:r w:rsidRPr="00013B62">
        <w:rPr>
          <w:rFonts w:ascii="Arial" w:eastAsia="Arial Unicode MS" w:hAnsi="Arial" w:cs="Arial"/>
          <w:lang w:eastAsia="nl-NL"/>
        </w:rPr>
        <w:t>xylitol</w:t>
      </w:r>
      <w:proofErr w:type="spellEnd"/>
      <w:r w:rsidRPr="00013B62">
        <w:rPr>
          <w:rFonts w:ascii="Arial" w:eastAsia="Arial Unicode MS" w:hAnsi="Arial" w:cs="Arial"/>
          <w:lang w:eastAsia="nl-NL"/>
        </w:rPr>
        <w:t xml:space="preserve"> vrijkomt uit de kauwgom.</w:t>
      </w:r>
    </w:p>
    <w:p w:rsidR="00DE3D04" w:rsidRPr="00013B62" w:rsidRDefault="00DE3D04" w:rsidP="003F1C5D">
      <w:pPr>
        <w:spacing w:after="0" w:line="240" w:lineRule="auto"/>
        <w:rPr>
          <w:rFonts w:ascii="Arial" w:eastAsia="Arial Unicode MS" w:hAnsi="Arial" w:cs="Arial"/>
          <w:lang w:eastAsia="nl-NL"/>
        </w:rPr>
      </w:pPr>
    </w:p>
    <w:p w:rsidR="00C133AC" w:rsidRPr="00433E31" w:rsidRDefault="00DE3D04" w:rsidP="00C133AC">
      <w:pPr>
        <w:spacing w:after="0" w:line="240" w:lineRule="auto"/>
        <w:rPr>
          <w:rFonts w:ascii="Arial" w:eastAsia="Arial Unicode MS" w:hAnsi="Arial" w:cs="Arial"/>
          <w:b/>
          <w:sz w:val="24"/>
          <w:szCs w:val="24"/>
          <w:lang w:eastAsia="nl-NL"/>
        </w:rPr>
      </w:pPr>
      <w:r w:rsidRPr="00433E31">
        <w:rPr>
          <w:rFonts w:ascii="Arial" w:eastAsia="Arial Unicode MS" w:hAnsi="Arial" w:cs="Arial"/>
          <w:b/>
          <w:sz w:val="24"/>
          <w:szCs w:val="24"/>
          <w:lang w:eastAsia="nl-NL"/>
        </w:rPr>
        <w:lastRenderedPageBreak/>
        <w:t>Prognose</w:t>
      </w:r>
    </w:p>
    <w:p w:rsidR="00B10CDD" w:rsidRPr="00C133AC" w:rsidRDefault="00472275" w:rsidP="00C133AC">
      <w:pPr>
        <w:spacing w:after="0" w:line="240" w:lineRule="auto"/>
        <w:rPr>
          <w:rFonts w:ascii="Arial" w:eastAsia="Arial Unicode MS" w:hAnsi="Arial" w:cs="Arial"/>
          <w:sz w:val="24"/>
          <w:szCs w:val="24"/>
          <w:u w:val="single"/>
          <w:lang w:eastAsia="nl-NL"/>
        </w:rPr>
      </w:pPr>
      <w:r w:rsidRPr="00013B62">
        <w:rPr>
          <w:rFonts w:ascii="Arial" w:eastAsia="Arial Unicode MS" w:hAnsi="Arial" w:cs="Arial"/>
          <w:lang w:eastAsia="nl-NL"/>
        </w:rPr>
        <w:t xml:space="preserve">De prognose is over het algemeen goed bij honden die reageren op de </w:t>
      </w:r>
      <w:r w:rsidR="00857B13" w:rsidRPr="00013B62">
        <w:rPr>
          <w:rFonts w:ascii="Arial" w:eastAsia="Arial Unicode MS" w:hAnsi="Arial" w:cs="Arial"/>
          <w:lang w:eastAsia="nl-NL"/>
        </w:rPr>
        <w:t>behandeling van de hypoglycemie e</w:t>
      </w:r>
      <w:r w:rsidR="00245D17" w:rsidRPr="00013B62">
        <w:rPr>
          <w:rFonts w:ascii="Arial" w:eastAsia="Arial Unicode MS" w:hAnsi="Arial" w:cs="Arial"/>
          <w:lang w:eastAsia="nl-NL"/>
        </w:rPr>
        <w:t>n hypokaliemie</w:t>
      </w:r>
      <w:r w:rsidRPr="00013B62">
        <w:rPr>
          <w:rFonts w:ascii="Arial" w:eastAsia="Arial Unicode MS" w:hAnsi="Arial" w:cs="Arial"/>
          <w:lang w:eastAsia="nl-NL"/>
        </w:rPr>
        <w:t xml:space="preserve"> Zelfs bij de patiënten die een milde verhoging hebben van de leverenzymen.</w:t>
      </w:r>
    </w:p>
    <w:p w:rsidR="00B10CDD" w:rsidRPr="00B10CDD" w:rsidRDefault="00B10CDD" w:rsidP="00B10CDD">
      <w:pPr>
        <w:shd w:val="clear" w:color="auto" w:fill="FFFFFF"/>
        <w:spacing w:before="100" w:beforeAutospacing="1" w:after="0" w:line="240" w:lineRule="auto"/>
        <w:jc w:val="both"/>
        <w:rPr>
          <w:rFonts w:ascii="Arial" w:eastAsia="Arial Unicode MS" w:hAnsi="Arial" w:cs="Arial"/>
          <w:lang w:eastAsia="nl-NL"/>
        </w:rPr>
      </w:pPr>
      <w:r w:rsidRPr="00B10CDD">
        <w:rPr>
          <w:rFonts w:ascii="Arial" w:eastAsia="Arial Unicode MS" w:hAnsi="Arial" w:cs="Arial"/>
          <w:lang w:eastAsia="nl-NL"/>
        </w:rPr>
        <w:t xml:space="preserve">De prognose wordt </w:t>
      </w:r>
      <w:r w:rsidR="00DE3D04" w:rsidRPr="00B10CDD">
        <w:rPr>
          <w:rFonts w:ascii="Arial" w:eastAsia="Arial Unicode MS" w:hAnsi="Arial" w:cs="Arial"/>
          <w:lang w:eastAsia="nl-NL"/>
        </w:rPr>
        <w:t>gereserveerd bij honden</w:t>
      </w:r>
      <w:r w:rsidRPr="00B10CDD">
        <w:rPr>
          <w:rFonts w:ascii="Arial" w:eastAsia="Arial Unicode MS" w:hAnsi="Arial" w:cs="Arial"/>
          <w:lang w:eastAsia="nl-NL"/>
        </w:rPr>
        <w:t xml:space="preserve"> met:</w:t>
      </w:r>
      <w:r w:rsidR="00DE3D04" w:rsidRPr="00B10CDD">
        <w:rPr>
          <w:rFonts w:ascii="Arial" w:eastAsia="Arial Unicode MS" w:hAnsi="Arial" w:cs="Arial"/>
          <w:lang w:eastAsia="nl-NL"/>
        </w:rPr>
        <w:t xml:space="preserve"> </w:t>
      </w:r>
      <w:r w:rsidRPr="00B10CDD">
        <w:rPr>
          <w:rFonts w:ascii="Arial" w:eastAsia="Arial Unicode MS" w:hAnsi="Arial" w:cs="Arial"/>
          <w:lang w:eastAsia="nl-NL"/>
        </w:rPr>
        <w:t xml:space="preserve">                                                                         </w:t>
      </w:r>
    </w:p>
    <w:p w:rsidR="00B10CDD" w:rsidRPr="00B10CDD" w:rsidRDefault="00B10CDD" w:rsidP="00B10CDD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 Unicode MS" w:hAnsi="Arial" w:cs="Arial"/>
          <w:lang w:eastAsia="nl-NL"/>
        </w:rPr>
      </w:pPr>
      <w:r w:rsidRPr="00B10CDD">
        <w:rPr>
          <w:rFonts w:ascii="Arial" w:eastAsia="Arial Unicode MS" w:hAnsi="Arial" w:cs="Arial"/>
          <w:lang w:eastAsia="nl-NL"/>
        </w:rPr>
        <w:t>h</w:t>
      </w:r>
      <w:r w:rsidR="00DE3D04" w:rsidRPr="00B10CDD">
        <w:rPr>
          <w:rFonts w:ascii="Arial" w:eastAsia="Arial Unicode MS" w:hAnsi="Arial" w:cs="Arial"/>
          <w:lang w:eastAsia="nl-NL"/>
        </w:rPr>
        <w:t xml:space="preserve">erhaaldelijk een </w:t>
      </w:r>
      <w:proofErr w:type="spellStart"/>
      <w:r w:rsidR="00DE3D04" w:rsidRPr="00B10CDD">
        <w:rPr>
          <w:rFonts w:ascii="Arial" w:eastAsia="Arial Unicode MS" w:hAnsi="Arial" w:cs="Arial"/>
          <w:lang w:eastAsia="nl-NL"/>
        </w:rPr>
        <w:t>hypoglycemie</w:t>
      </w:r>
      <w:proofErr w:type="spellEnd"/>
      <w:r w:rsidR="00472275" w:rsidRPr="00B10CDD">
        <w:rPr>
          <w:rFonts w:ascii="Arial" w:eastAsia="Arial Unicode MS" w:hAnsi="Arial" w:cs="Arial"/>
          <w:lang w:eastAsia="nl-NL"/>
        </w:rPr>
        <w:t xml:space="preserve"> hebben</w:t>
      </w:r>
      <w:r w:rsidR="00245D17" w:rsidRPr="00B10CDD">
        <w:rPr>
          <w:rFonts w:ascii="Arial" w:eastAsia="Arial Unicode MS" w:hAnsi="Arial" w:cs="Arial"/>
          <w:lang w:eastAsia="nl-NL"/>
        </w:rPr>
        <w:t xml:space="preserve"> ondanks behandeling</w:t>
      </w:r>
      <w:r w:rsidR="00857B13" w:rsidRPr="00B10CDD">
        <w:rPr>
          <w:rFonts w:ascii="Arial" w:eastAsia="Arial Unicode MS" w:hAnsi="Arial" w:cs="Arial"/>
          <w:lang w:eastAsia="nl-NL"/>
        </w:rPr>
        <w:t xml:space="preserve"> met glucose bolussen en of onderhoudsinfuus met 5% glucose</w:t>
      </w:r>
      <w:r w:rsidRPr="00B10CDD">
        <w:rPr>
          <w:rFonts w:ascii="Arial" w:eastAsia="Arial Unicode MS" w:hAnsi="Arial" w:cs="Arial"/>
          <w:lang w:eastAsia="nl-NL"/>
        </w:rPr>
        <w:t>.</w:t>
      </w:r>
      <w:r w:rsidR="00472275" w:rsidRPr="00B10CDD">
        <w:rPr>
          <w:rFonts w:ascii="Arial" w:eastAsia="Arial Unicode MS" w:hAnsi="Arial" w:cs="Arial"/>
          <w:lang w:eastAsia="nl-NL"/>
        </w:rPr>
        <w:t xml:space="preserve"> </w:t>
      </w:r>
    </w:p>
    <w:p w:rsidR="00B10CDD" w:rsidRDefault="00B10CDD" w:rsidP="00B10CDD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lang w:eastAsia="nl-NL"/>
        </w:rPr>
      </w:pPr>
      <w:r>
        <w:rPr>
          <w:rFonts w:ascii="Arial" w:eastAsia="Arial Unicode MS" w:hAnsi="Arial" w:cs="Arial"/>
          <w:lang w:eastAsia="nl-NL"/>
        </w:rPr>
        <w:t>ernstige leverschade</w:t>
      </w:r>
    </w:p>
    <w:p w:rsidR="00B10CDD" w:rsidRPr="00B10CDD" w:rsidRDefault="00B10CDD" w:rsidP="00B10CDD">
      <w:pPr>
        <w:shd w:val="clear" w:color="auto" w:fill="FFFFFF"/>
        <w:spacing w:after="0" w:line="240" w:lineRule="auto"/>
        <w:ind w:left="372" w:firstLine="708"/>
        <w:jc w:val="both"/>
        <w:rPr>
          <w:rFonts w:ascii="Arial" w:eastAsia="Arial Unicode MS" w:hAnsi="Arial" w:cs="Arial"/>
          <w:lang w:eastAsia="nl-NL"/>
        </w:rPr>
      </w:pPr>
      <w:r w:rsidRPr="00B10CDD">
        <w:rPr>
          <w:rFonts w:ascii="Arial" w:eastAsia="Arial Unicode MS" w:hAnsi="Arial" w:cs="Arial"/>
          <w:lang w:eastAsia="nl-NL"/>
        </w:rPr>
        <w:t>verhoogde leverwaarden</w:t>
      </w:r>
    </w:p>
    <w:p w:rsidR="00B10CDD" w:rsidRPr="00B10CDD" w:rsidRDefault="00472275" w:rsidP="00B10CDD">
      <w:pPr>
        <w:shd w:val="clear" w:color="auto" w:fill="FFFFFF"/>
        <w:spacing w:after="0" w:line="240" w:lineRule="auto"/>
        <w:ind w:left="372" w:firstLine="708"/>
        <w:jc w:val="both"/>
        <w:rPr>
          <w:rFonts w:ascii="Arial" w:eastAsia="Arial Unicode MS" w:hAnsi="Arial" w:cs="Arial"/>
          <w:lang w:eastAsia="nl-NL"/>
        </w:rPr>
      </w:pPr>
      <w:r w:rsidRPr="00B10CDD">
        <w:rPr>
          <w:rFonts w:ascii="Arial" w:eastAsia="Arial Unicode MS" w:hAnsi="Arial" w:cs="Arial"/>
          <w:lang w:eastAsia="nl-NL"/>
        </w:rPr>
        <w:t>afwijkende stolling</w:t>
      </w:r>
    </w:p>
    <w:p w:rsidR="003A4BD7" w:rsidRPr="00B10CDD" w:rsidRDefault="00910DA9" w:rsidP="00B10CDD">
      <w:pPr>
        <w:shd w:val="clear" w:color="auto" w:fill="FFFFFF"/>
        <w:spacing w:after="0" w:line="240" w:lineRule="auto"/>
        <w:ind w:left="372" w:firstLine="708"/>
        <w:jc w:val="both"/>
        <w:rPr>
          <w:rFonts w:ascii="Arial" w:eastAsia="Arial Unicode MS" w:hAnsi="Arial" w:cs="Arial"/>
          <w:lang w:eastAsia="nl-NL"/>
        </w:rPr>
      </w:pPr>
      <w:proofErr w:type="spellStart"/>
      <w:r w:rsidRPr="00B10CDD">
        <w:rPr>
          <w:rFonts w:ascii="Arial" w:eastAsia="Arial Unicode MS" w:hAnsi="Arial" w:cs="Arial"/>
          <w:lang w:eastAsia="nl-NL"/>
        </w:rPr>
        <w:t>hyperfosfatemie</w:t>
      </w:r>
      <w:proofErr w:type="spellEnd"/>
    </w:p>
    <w:p w:rsidR="00701A8F" w:rsidRPr="00022BE7" w:rsidRDefault="00701A8F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nl-NL"/>
        </w:rPr>
      </w:pPr>
    </w:p>
    <w:p w:rsidR="00C133AC" w:rsidRDefault="00C133AC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433E31" w:rsidRDefault="00433E31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433E31" w:rsidRDefault="00433E31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433E31" w:rsidRDefault="00433E31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433E31" w:rsidRDefault="00433E31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701A8F" w:rsidRDefault="00701A8F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  <w:proofErr w:type="spellStart"/>
      <w:r>
        <w:rPr>
          <w:rFonts w:ascii="Arial" w:eastAsia="Arial Unicode MS" w:hAnsi="Arial" w:cs="Arial"/>
          <w:sz w:val="20"/>
          <w:szCs w:val="20"/>
          <w:lang w:val="en-US" w:eastAsia="nl-NL"/>
        </w:rPr>
        <w:t>Literatuur</w:t>
      </w:r>
      <w:proofErr w:type="spellEnd"/>
      <w:r w:rsidR="00C133AC">
        <w:rPr>
          <w:rFonts w:ascii="Arial" w:eastAsia="Arial Unicode MS" w:hAnsi="Arial" w:cs="Arial"/>
          <w:sz w:val="20"/>
          <w:szCs w:val="20"/>
          <w:lang w:val="en-US" w:eastAsia="nl-NL"/>
        </w:rPr>
        <w:t>:</w:t>
      </w:r>
    </w:p>
    <w:p w:rsidR="00022BE7" w:rsidRDefault="00022BE7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3A4BD7" w:rsidRDefault="00274E04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  <w:proofErr w:type="spellStart"/>
      <w:r>
        <w:rPr>
          <w:rFonts w:ascii="Arial" w:eastAsia="Arial Unicode MS" w:hAnsi="Arial" w:cs="Arial"/>
          <w:sz w:val="20"/>
          <w:szCs w:val="20"/>
          <w:lang w:val="en-US" w:eastAsia="nl-NL"/>
        </w:rPr>
        <w:t>Dun</w:t>
      </w:r>
      <w:r w:rsidR="003A4BD7" w:rsidRPr="00701A8F">
        <w:rPr>
          <w:rFonts w:ascii="Arial" w:eastAsia="Arial Unicode MS" w:hAnsi="Arial" w:cs="Arial"/>
          <w:sz w:val="20"/>
          <w:szCs w:val="20"/>
          <w:lang w:val="en-US" w:eastAsia="nl-NL"/>
        </w:rPr>
        <w:t>ayer</w:t>
      </w:r>
      <w:proofErr w:type="spellEnd"/>
      <w:r w:rsidR="003A4BD7" w:rsidRPr="00701A8F">
        <w:rPr>
          <w:rFonts w:ascii="Arial" w:eastAsia="Arial Unicode MS" w:hAnsi="Arial" w:cs="Arial"/>
          <w:sz w:val="20"/>
          <w:szCs w:val="20"/>
          <w:lang w:val="en-US" w:eastAsia="nl-NL"/>
        </w:rPr>
        <w:t xml:space="preserve"> EK Hypoglycemia following canine ingestion of xylitol-containing gum. </w:t>
      </w:r>
      <w:r w:rsidR="003A4BD7" w:rsidRPr="00701A8F">
        <w:rPr>
          <w:rFonts w:ascii="Arial" w:eastAsia="Arial Unicode MS" w:hAnsi="Arial" w:cs="Arial"/>
          <w:i/>
          <w:sz w:val="20"/>
          <w:szCs w:val="20"/>
          <w:lang w:val="en-US" w:eastAsia="nl-NL"/>
        </w:rPr>
        <w:t xml:space="preserve">Vet Hum </w:t>
      </w:r>
      <w:proofErr w:type="spellStart"/>
      <w:r w:rsidR="003A4BD7" w:rsidRPr="00701A8F">
        <w:rPr>
          <w:rFonts w:ascii="Arial" w:eastAsia="Arial Unicode MS" w:hAnsi="Arial" w:cs="Arial"/>
          <w:i/>
          <w:sz w:val="20"/>
          <w:szCs w:val="20"/>
          <w:lang w:val="en-US" w:eastAsia="nl-NL"/>
        </w:rPr>
        <w:t>Toxicol</w:t>
      </w:r>
      <w:proofErr w:type="spellEnd"/>
      <w:r w:rsidR="003A4BD7" w:rsidRPr="00701A8F">
        <w:rPr>
          <w:rFonts w:ascii="Arial" w:eastAsia="Arial Unicode MS" w:hAnsi="Arial" w:cs="Arial"/>
          <w:i/>
          <w:sz w:val="20"/>
          <w:szCs w:val="20"/>
          <w:lang w:val="en-US" w:eastAsia="nl-NL"/>
        </w:rPr>
        <w:t xml:space="preserve"> </w:t>
      </w:r>
      <w:r w:rsidR="003A4BD7" w:rsidRPr="00701A8F">
        <w:rPr>
          <w:rFonts w:ascii="Arial" w:eastAsia="Arial Unicode MS" w:hAnsi="Arial" w:cs="Arial"/>
          <w:sz w:val="20"/>
          <w:szCs w:val="20"/>
          <w:lang w:val="en-US" w:eastAsia="nl-NL"/>
        </w:rPr>
        <w:t>2004; 46:87-88</w:t>
      </w:r>
    </w:p>
    <w:p w:rsidR="00274E04" w:rsidRDefault="00274E04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274E04" w:rsidRPr="00274E04" w:rsidRDefault="00274E04" w:rsidP="00274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274E04">
        <w:rPr>
          <w:rFonts w:ascii="Arial" w:hAnsi="Arial" w:cs="Arial"/>
          <w:sz w:val="18"/>
          <w:szCs w:val="18"/>
          <w:lang w:val="en-US"/>
        </w:rPr>
        <w:t>Dunayer</w:t>
      </w:r>
      <w:proofErr w:type="spellEnd"/>
      <w:r w:rsidRPr="00274E04">
        <w:rPr>
          <w:rFonts w:ascii="Arial" w:hAnsi="Arial" w:cs="Arial"/>
          <w:sz w:val="18"/>
          <w:szCs w:val="18"/>
          <w:lang w:val="en-US"/>
        </w:rPr>
        <w:t xml:space="preserve"> EK, </w:t>
      </w:r>
      <w:proofErr w:type="spellStart"/>
      <w:r w:rsidRPr="00274E04">
        <w:rPr>
          <w:rFonts w:ascii="Arial" w:hAnsi="Arial" w:cs="Arial"/>
          <w:sz w:val="18"/>
          <w:szCs w:val="18"/>
          <w:lang w:val="en-US"/>
        </w:rPr>
        <w:t>Gwaltney</w:t>
      </w:r>
      <w:proofErr w:type="spellEnd"/>
      <w:r w:rsidRPr="00274E04">
        <w:rPr>
          <w:rFonts w:ascii="Arial" w:hAnsi="Arial" w:cs="Arial"/>
          <w:sz w:val="18"/>
          <w:szCs w:val="18"/>
          <w:lang w:val="en-US"/>
        </w:rPr>
        <w:t>-Brant SM. Acute hepatic failure and coagulopathy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274E04">
        <w:rPr>
          <w:rFonts w:ascii="Arial" w:hAnsi="Arial" w:cs="Arial"/>
          <w:sz w:val="18"/>
          <w:szCs w:val="18"/>
          <w:lang w:val="en-US"/>
        </w:rPr>
        <w:t xml:space="preserve">associated with xylitol ingestion in eight dogs. </w:t>
      </w:r>
      <w:r w:rsidRPr="00274E04">
        <w:rPr>
          <w:rFonts w:ascii="Arial" w:hAnsi="Arial" w:cs="Arial"/>
          <w:i/>
          <w:iCs/>
          <w:sz w:val="18"/>
          <w:szCs w:val="18"/>
          <w:lang w:val="en-US"/>
        </w:rPr>
        <w:t>J Am Vet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274E04">
        <w:rPr>
          <w:rFonts w:ascii="Arial" w:hAnsi="Arial" w:cs="Arial"/>
          <w:i/>
          <w:iCs/>
          <w:sz w:val="18"/>
          <w:szCs w:val="18"/>
          <w:lang w:val="en-US"/>
        </w:rPr>
        <w:t xml:space="preserve">Med Assoc </w:t>
      </w:r>
      <w:r w:rsidRPr="00274E04">
        <w:rPr>
          <w:rFonts w:ascii="Arial" w:hAnsi="Arial" w:cs="Arial"/>
          <w:sz w:val="18"/>
          <w:szCs w:val="18"/>
          <w:lang w:val="en-US"/>
        </w:rPr>
        <w:t>2006;229:1113-1117.</w:t>
      </w:r>
    </w:p>
    <w:p w:rsidR="00274E04" w:rsidRDefault="00274E04" w:rsidP="00274E04">
      <w:pPr>
        <w:autoSpaceDE w:val="0"/>
        <w:autoSpaceDN w:val="0"/>
        <w:adjustRightInd w:val="0"/>
        <w:spacing w:after="0" w:line="240" w:lineRule="auto"/>
        <w:rPr>
          <w:rFonts w:ascii="Palatino-Light" w:hAnsi="Palatino-Light" w:cs="Palatino-Light"/>
          <w:sz w:val="14"/>
          <w:szCs w:val="14"/>
          <w:lang w:val="en-US"/>
        </w:rPr>
      </w:pPr>
    </w:p>
    <w:p w:rsidR="00022BE7" w:rsidRPr="00274E04" w:rsidRDefault="00274E04" w:rsidP="00274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274E04">
        <w:rPr>
          <w:rFonts w:ascii="Arial" w:hAnsi="Arial" w:cs="Arial"/>
          <w:sz w:val="18"/>
          <w:szCs w:val="18"/>
          <w:lang w:val="en-US"/>
        </w:rPr>
        <w:t>Cope RB. A screening study of xylitol binding in vitro to activated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274E04">
        <w:rPr>
          <w:rFonts w:ascii="Arial" w:hAnsi="Arial" w:cs="Arial"/>
          <w:sz w:val="18"/>
          <w:szCs w:val="18"/>
          <w:lang w:val="en-US"/>
        </w:rPr>
        <w:t xml:space="preserve">charcoal. </w:t>
      </w:r>
      <w:r w:rsidRPr="00274E04">
        <w:rPr>
          <w:rFonts w:ascii="Arial" w:hAnsi="Arial" w:cs="Arial"/>
          <w:i/>
          <w:iCs/>
          <w:sz w:val="18"/>
          <w:szCs w:val="18"/>
          <w:lang w:val="en-US"/>
        </w:rPr>
        <w:t xml:space="preserve">Vet Hum </w:t>
      </w:r>
      <w:proofErr w:type="spellStart"/>
      <w:r w:rsidRPr="00274E04">
        <w:rPr>
          <w:rFonts w:ascii="Arial" w:hAnsi="Arial" w:cs="Arial"/>
          <w:i/>
          <w:iCs/>
          <w:sz w:val="18"/>
          <w:szCs w:val="18"/>
          <w:lang w:val="en-US"/>
        </w:rPr>
        <w:t>Toxicol</w:t>
      </w:r>
      <w:proofErr w:type="spellEnd"/>
      <w:r w:rsidRPr="00274E04"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Pr="00274E04">
        <w:rPr>
          <w:rFonts w:ascii="Arial" w:hAnsi="Arial" w:cs="Arial"/>
          <w:sz w:val="18"/>
          <w:szCs w:val="18"/>
          <w:lang w:val="en-US"/>
        </w:rPr>
        <w:t>2004;46:336-337.</w:t>
      </w:r>
    </w:p>
    <w:p w:rsidR="00274E04" w:rsidRDefault="00274E04" w:rsidP="003F1C5D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</w:p>
    <w:p w:rsidR="003A4BD7" w:rsidRPr="00701A8F" w:rsidRDefault="003A4BD7" w:rsidP="00DA086A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n-US" w:eastAsia="nl-NL"/>
        </w:rPr>
      </w:pPr>
      <w:r w:rsidRPr="00701A8F">
        <w:rPr>
          <w:rFonts w:ascii="Arial" w:eastAsia="Arial Unicode MS" w:hAnsi="Arial" w:cs="Arial"/>
          <w:sz w:val="20"/>
          <w:szCs w:val="20"/>
          <w:lang w:val="en-US" w:eastAsia="nl-NL"/>
        </w:rPr>
        <w:t xml:space="preserve">Todd JM, Powell LL Xylitol intoxication associated with fulminant hepatic failure in a dog. Vet </w:t>
      </w:r>
      <w:proofErr w:type="spellStart"/>
      <w:r w:rsidRPr="00701A8F">
        <w:rPr>
          <w:rFonts w:ascii="Arial" w:eastAsia="Arial Unicode MS" w:hAnsi="Arial" w:cs="Arial"/>
          <w:sz w:val="20"/>
          <w:szCs w:val="20"/>
          <w:lang w:val="en-US" w:eastAsia="nl-NL"/>
        </w:rPr>
        <w:t>Emerg</w:t>
      </w:r>
      <w:proofErr w:type="spellEnd"/>
      <w:r w:rsidRPr="00701A8F">
        <w:rPr>
          <w:rFonts w:ascii="Arial" w:eastAsia="Arial Unicode MS" w:hAnsi="Arial" w:cs="Arial"/>
          <w:sz w:val="20"/>
          <w:szCs w:val="20"/>
          <w:lang w:val="en-US" w:eastAsia="nl-NL"/>
        </w:rPr>
        <w:t xml:space="preserve"> </w:t>
      </w:r>
      <w:proofErr w:type="spellStart"/>
      <w:r w:rsidRPr="00701A8F">
        <w:rPr>
          <w:rFonts w:ascii="Arial" w:eastAsia="Arial Unicode MS" w:hAnsi="Arial" w:cs="Arial"/>
          <w:sz w:val="20"/>
          <w:szCs w:val="20"/>
          <w:lang w:val="en-US" w:eastAsia="nl-NL"/>
        </w:rPr>
        <w:t>Crit</w:t>
      </w:r>
      <w:proofErr w:type="spellEnd"/>
      <w:r w:rsidRPr="00701A8F">
        <w:rPr>
          <w:rFonts w:ascii="Arial" w:eastAsia="Arial Unicode MS" w:hAnsi="Arial" w:cs="Arial"/>
          <w:sz w:val="20"/>
          <w:szCs w:val="20"/>
          <w:lang w:val="en-US" w:eastAsia="nl-NL"/>
        </w:rPr>
        <w:t xml:space="preserve"> Care 2007;17(3):286-289</w:t>
      </w:r>
    </w:p>
    <w:p w:rsidR="00274E04" w:rsidRDefault="00274E04" w:rsidP="00DA086A">
      <w:pPr>
        <w:pStyle w:val="Kop2"/>
        <w:spacing w:before="0" w:beforeAutospacing="0"/>
        <w:rPr>
          <w:rFonts w:ascii="Arial" w:hAnsi="Arial" w:cs="Arial"/>
          <w:b w:val="0"/>
          <w:sz w:val="18"/>
          <w:szCs w:val="18"/>
          <w:lang w:val="en-US"/>
        </w:rPr>
      </w:pPr>
    </w:p>
    <w:p w:rsidR="00022BE7" w:rsidRPr="00B10CDD" w:rsidRDefault="00022BE7" w:rsidP="00DA086A">
      <w:pPr>
        <w:pStyle w:val="Kop2"/>
        <w:spacing w:before="0" w:beforeAutospacing="0"/>
        <w:rPr>
          <w:rFonts w:ascii="Arial" w:hAnsi="Arial" w:cs="Arial"/>
          <w:b w:val="0"/>
          <w:sz w:val="18"/>
          <w:szCs w:val="18"/>
          <w:lang w:val="en-US"/>
        </w:rPr>
      </w:pPr>
      <w:r w:rsidRPr="00B10CDD">
        <w:rPr>
          <w:rFonts w:ascii="Arial" w:hAnsi="Arial" w:cs="Arial"/>
          <w:b w:val="0"/>
          <w:sz w:val="18"/>
          <w:szCs w:val="18"/>
          <w:lang w:val="en-US"/>
        </w:rPr>
        <w:t xml:space="preserve">Xia Z, He Y, Yu J, </w:t>
      </w:r>
      <w:r w:rsidRPr="00B10CDD">
        <w:rPr>
          <w:rFonts w:ascii="Arial" w:hAnsi="Arial" w:cs="Arial"/>
          <w:b w:val="0"/>
          <w:i/>
          <w:sz w:val="18"/>
          <w:szCs w:val="18"/>
          <w:lang w:val="en-US"/>
        </w:rPr>
        <w:t xml:space="preserve">J of Vet Phar and </w:t>
      </w:r>
      <w:proofErr w:type="spellStart"/>
      <w:r w:rsidRPr="00B10CDD">
        <w:rPr>
          <w:rFonts w:ascii="Arial" w:hAnsi="Arial" w:cs="Arial"/>
          <w:b w:val="0"/>
          <w:i/>
          <w:sz w:val="18"/>
          <w:szCs w:val="18"/>
          <w:lang w:val="en-US"/>
        </w:rPr>
        <w:t>Ther</w:t>
      </w:r>
      <w:proofErr w:type="spellEnd"/>
      <w:r w:rsidRPr="00B10CDD">
        <w:rPr>
          <w:rFonts w:ascii="Arial" w:hAnsi="Arial" w:cs="Arial"/>
          <w:b w:val="0"/>
          <w:i/>
          <w:sz w:val="18"/>
          <w:szCs w:val="18"/>
          <w:lang w:val="en-US"/>
        </w:rPr>
        <w:t xml:space="preserve"> </w:t>
      </w:r>
      <w:r w:rsidRPr="00B10CDD">
        <w:rPr>
          <w:rFonts w:ascii="Arial" w:hAnsi="Arial" w:cs="Arial"/>
          <w:b w:val="0"/>
          <w:sz w:val="18"/>
          <w:szCs w:val="18"/>
          <w:lang w:val="en-US"/>
        </w:rPr>
        <w:t xml:space="preserve">2009 </w:t>
      </w:r>
      <w:hyperlink r:id="rId8" w:history="1">
        <w:r w:rsidRPr="00B10CDD">
          <w:rPr>
            <w:rStyle w:val="Hyperlink"/>
            <w:rFonts w:ascii="Arial" w:hAnsi="Arial" w:cs="Arial"/>
            <w:b w:val="0"/>
            <w:color w:val="auto"/>
            <w:sz w:val="18"/>
            <w:szCs w:val="18"/>
            <w:lang w:val="en-US"/>
          </w:rPr>
          <w:t xml:space="preserve">Volume 32, Issue 5, </w:t>
        </w:r>
      </w:hyperlink>
      <w:r w:rsidRPr="00B10CDD">
        <w:rPr>
          <w:rFonts w:ascii="Arial" w:hAnsi="Arial" w:cs="Arial"/>
          <w:b w:val="0"/>
          <w:sz w:val="18"/>
          <w:szCs w:val="18"/>
          <w:lang w:val="en-US"/>
        </w:rPr>
        <w:t>pages 465–469.</w:t>
      </w:r>
    </w:p>
    <w:p w:rsidR="00DE3D04" w:rsidRPr="00B10CDD" w:rsidRDefault="00DE3D04" w:rsidP="00DA086A">
      <w:pPr>
        <w:spacing w:after="0" w:line="240" w:lineRule="auto"/>
        <w:rPr>
          <w:rFonts w:ascii="Arial" w:eastAsia="Arial Unicode MS" w:hAnsi="Arial" w:cs="Arial"/>
          <w:color w:val="2E2E2E"/>
          <w:lang w:val="en-US" w:eastAsia="nl-NL"/>
        </w:rPr>
      </w:pPr>
    </w:p>
    <w:p w:rsidR="00DE3D04" w:rsidRPr="00022BE7" w:rsidRDefault="00DE3D04" w:rsidP="003F1C5D">
      <w:pPr>
        <w:spacing w:after="0" w:line="240" w:lineRule="auto"/>
        <w:rPr>
          <w:rFonts w:ascii="Arial" w:eastAsia="Arial Unicode MS" w:hAnsi="Arial" w:cs="Arial"/>
          <w:color w:val="2E2E2E"/>
          <w:lang w:val="en-US" w:eastAsia="nl-NL"/>
        </w:rPr>
      </w:pPr>
    </w:p>
    <w:p w:rsidR="009F6D8D" w:rsidRPr="00022BE7" w:rsidRDefault="009F6D8D" w:rsidP="003F1C5D">
      <w:pPr>
        <w:spacing w:after="0" w:line="240" w:lineRule="auto"/>
        <w:rPr>
          <w:rFonts w:ascii="Arial" w:eastAsia="Arial Unicode MS" w:hAnsi="Arial" w:cs="Arial"/>
          <w:color w:val="2E2E2E"/>
          <w:lang w:val="en-US" w:eastAsia="nl-NL"/>
        </w:rPr>
      </w:pPr>
    </w:p>
    <w:p w:rsidR="009F6D8D" w:rsidRPr="00022BE7" w:rsidRDefault="009F6D8D" w:rsidP="003F1C5D">
      <w:pPr>
        <w:shd w:val="clear" w:color="auto" w:fill="FFFFFF"/>
        <w:spacing w:beforeAutospacing="1" w:after="0" w:line="240" w:lineRule="auto"/>
        <w:jc w:val="both"/>
        <w:rPr>
          <w:rFonts w:ascii="Arial" w:eastAsia="Arial Unicode MS" w:hAnsi="Arial" w:cs="Arial"/>
          <w:color w:val="2E2E2E"/>
          <w:lang w:val="en-US" w:eastAsia="nl-NL"/>
        </w:rPr>
      </w:pPr>
    </w:p>
    <w:p w:rsidR="009F6D8D" w:rsidRPr="00022BE7" w:rsidRDefault="009F6D8D" w:rsidP="003F1C5D">
      <w:pPr>
        <w:spacing w:after="0" w:line="240" w:lineRule="auto"/>
        <w:rPr>
          <w:rFonts w:ascii="Arial" w:hAnsi="Arial" w:cs="Arial"/>
          <w:lang w:val="en-US"/>
        </w:rPr>
      </w:pPr>
    </w:p>
    <w:p w:rsidR="001F710C" w:rsidRPr="00022BE7" w:rsidRDefault="001F710C" w:rsidP="003F1C5D">
      <w:pPr>
        <w:spacing w:after="0" w:line="240" w:lineRule="auto"/>
        <w:rPr>
          <w:rFonts w:ascii="Arial" w:hAnsi="Arial" w:cs="Arial"/>
          <w:lang w:val="en-US"/>
        </w:rPr>
      </w:pPr>
    </w:p>
    <w:p w:rsidR="001F710C" w:rsidRPr="00022BE7" w:rsidRDefault="001F710C" w:rsidP="003F1C5D">
      <w:pPr>
        <w:spacing w:after="0" w:line="240" w:lineRule="auto"/>
        <w:rPr>
          <w:rFonts w:ascii="Arial" w:hAnsi="Arial" w:cs="Arial"/>
          <w:lang w:val="en-US"/>
        </w:rPr>
      </w:pPr>
    </w:p>
    <w:sectPr w:rsidR="001F710C" w:rsidRPr="00022BE7" w:rsidSect="007240C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2CE" w:rsidRDefault="003E32CE" w:rsidP="00BE4D46">
      <w:pPr>
        <w:spacing w:after="0" w:line="240" w:lineRule="auto"/>
      </w:pPr>
      <w:r>
        <w:separator/>
      </w:r>
    </w:p>
  </w:endnote>
  <w:endnote w:type="continuationSeparator" w:id="0">
    <w:p w:rsidR="003E32CE" w:rsidRDefault="003E32CE" w:rsidP="00BE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D46" w:rsidRDefault="00BE4D46">
    <w:pPr>
      <w:pStyle w:val="Voettekst"/>
    </w:pPr>
    <w:proofErr w:type="spellStart"/>
    <w:r>
      <w:t>J.Bouwmeester</w:t>
    </w:r>
    <w:proofErr w:type="spellEnd"/>
    <w:r>
      <w:ptab w:relativeTo="margin" w:alignment="center" w:leader="none"/>
    </w:r>
    <w:r>
      <w:t xml:space="preserve">Pagina </w:t>
    </w:r>
    <w:r w:rsidR="00EA6C9D">
      <w:rPr>
        <w:b/>
      </w:rPr>
      <w:fldChar w:fldCharType="begin"/>
    </w:r>
    <w:r>
      <w:rPr>
        <w:b/>
      </w:rPr>
      <w:instrText>PAGE  \* Arabic  \* MERGEFORMAT</w:instrText>
    </w:r>
    <w:r w:rsidR="00EA6C9D">
      <w:rPr>
        <w:b/>
      </w:rPr>
      <w:fldChar w:fldCharType="separate"/>
    </w:r>
    <w:r w:rsidR="00696BC5">
      <w:rPr>
        <w:b/>
        <w:noProof/>
      </w:rPr>
      <w:t>1</w:t>
    </w:r>
    <w:r w:rsidR="00EA6C9D">
      <w:rPr>
        <w:b/>
      </w:rPr>
      <w:fldChar w:fldCharType="end"/>
    </w:r>
    <w:r>
      <w:t xml:space="preserve"> van </w:t>
    </w:r>
    <w:fldSimple w:instr="NUMPAGES  \* Arabic  \* MERGEFORMAT">
      <w:r w:rsidR="00696BC5" w:rsidRPr="00696BC5">
        <w:rPr>
          <w:b/>
          <w:noProof/>
        </w:rPr>
        <w:t>2</w:t>
      </w:r>
    </w:fldSimple>
    <w:r>
      <w:ptab w:relativeTo="margin" w:alignment="right" w:leader="none"/>
    </w:r>
    <w:r>
      <w:t>augustus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2CE" w:rsidRDefault="003E32CE" w:rsidP="00BE4D46">
      <w:pPr>
        <w:spacing w:after="0" w:line="240" w:lineRule="auto"/>
      </w:pPr>
      <w:r>
        <w:separator/>
      </w:r>
    </w:p>
  </w:footnote>
  <w:footnote w:type="continuationSeparator" w:id="0">
    <w:p w:rsidR="003E32CE" w:rsidRDefault="003E32CE" w:rsidP="00BE4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1C9"/>
    <w:multiLevelType w:val="hybridMultilevel"/>
    <w:tmpl w:val="CA90B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E52BE"/>
    <w:multiLevelType w:val="hybridMultilevel"/>
    <w:tmpl w:val="379EFEBA"/>
    <w:lvl w:ilvl="0" w:tplc="1E46C95A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644E7"/>
    <w:multiLevelType w:val="multilevel"/>
    <w:tmpl w:val="110E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395764"/>
    <w:multiLevelType w:val="hybridMultilevel"/>
    <w:tmpl w:val="BF0E1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ZhebebnDlGFiBeGrvWua05EgAQM=" w:salt="o2ukMzUQedp9gH0Jw1+u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10C"/>
    <w:rsid w:val="00013B62"/>
    <w:rsid w:val="000221D3"/>
    <w:rsid w:val="00022BE7"/>
    <w:rsid w:val="000A79EB"/>
    <w:rsid w:val="00105EE6"/>
    <w:rsid w:val="001A68B6"/>
    <w:rsid w:val="001F710C"/>
    <w:rsid w:val="00204F24"/>
    <w:rsid w:val="00245D17"/>
    <w:rsid w:val="00274E04"/>
    <w:rsid w:val="003A4BD7"/>
    <w:rsid w:val="003E32CE"/>
    <w:rsid w:val="003F1C5D"/>
    <w:rsid w:val="00433E31"/>
    <w:rsid w:val="00472275"/>
    <w:rsid w:val="005D7B42"/>
    <w:rsid w:val="00652A72"/>
    <w:rsid w:val="00696BC5"/>
    <w:rsid w:val="00701A8F"/>
    <w:rsid w:val="007240C2"/>
    <w:rsid w:val="00857B13"/>
    <w:rsid w:val="00910DA9"/>
    <w:rsid w:val="00921581"/>
    <w:rsid w:val="009A4B82"/>
    <w:rsid w:val="009F6D8D"/>
    <w:rsid w:val="00AD2E12"/>
    <w:rsid w:val="00B003CF"/>
    <w:rsid w:val="00B10CDD"/>
    <w:rsid w:val="00B94B47"/>
    <w:rsid w:val="00BE4D46"/>
    <w:rsid w:val="00C133AC"/>
    <w:rsid w:val="00CE1FDF"/>
    <w:rsid w:val="00DA086A"/>
    <w:rsid w:val="00DA41FB"/>
    <w:rsid w:val="00DC51D7"/>
    <w:rsid w:val="00DE3D04"/>
    <w:rsid w:val="00E70A28"/>
    <w:rsid w:val="00EA6C9D"/>
    <w:rsid w:val="00F213D8"/>
    <w:rsid w:val="00FC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40C2"/>
  </w:style>
  <w:style w:type="paragraph" w:styleId="Kop2">
    <w:name w:val="heading 2"/>
    <w:basedOn w:val="Standaard"/>
    <w:link w:val="Kop2Char"/>
    <w:uiPriority w:val="9"/>
    <w:qFormat/>
    <w:rsid w:val="00022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F710C"/>
    <w:rPr>
      <w:strike w:val="0"/>
      <w:dstrike w:val="0"/>
      <w:color w:val="316C9D"/>
      <w:u w:val="none"/>
      <w:effect w:val="none"/>
    </w:rPr>
  </w:style>
  <w:style w:type="character" w:customStyle="1" w:styleId="smallcaps">
    <w:name w:val="smallcaps"/>
    <w:basedOn w:val="Standaardalinea-lettertype"/>
    <w:rsid w:val="001F710C"/>
    <w:rPr>
      <w:smallCaps/>
      <w:sz w:val="24"/>
      <w:szCs w:val="24"/>
      <w:bdr w:val="none" w:sz="0" w:space="0" w:color="auto" w:frame="1"/>
      <w:vertAlign w:val="baseline"/>
    </w:rPr>
  </w:style>
  <w:style w:type="paragraph" w:styleId="Lijstalinea">
    <w:name w:val="List Paragraph"/>
    <w:basedOn w:val="Standaard"/>
    <w:uiPriority w:val="34"/>
    <w:qFormat/>
    <w:rsid w:val="009A4B8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2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21D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21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21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21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21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21D3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022BE7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customStyle="1" w:styleId="articledetails">
    <w:name w:val="articledetails"/>
    <w:basedOn w:val="Standaard"/>
    <w:rsid w:val="0002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4D46"/>
  </w:style>
  <w:style w:type="paragraph" w:styleId="Voettekst">
    <w:name w:val="footer"/>
    <w:basedOn w:val="Standaard"/>
    <w:link w:val="VoettekstChar"/>
    <w:uiPriority w:val="99"/>
    <w:unhideWhenUsed/>
    <w:rsid w:val="00BE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4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0104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4742576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4054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160462591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34308960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73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5" w:color="D7D7D7"/>
                        <w:bottom w:val="single" w:sz="6" w:space="0" w:color="D7D7D7"/>
                        <w:right w:val="single" w:sz="6" w:space="5" w:color="D7D7D7"/>
                      </w:divBdr>
                    </w:div>
                    <w:div w:id="18156420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171272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0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2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70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7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9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99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19517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9" w:color="D7D7D7"/>
                    <w:bottom w:val="single" w:sz="6" w:space="0" w:color="D7D7D7"/>
                    <w:right w:val="single" w:sz="6" w:space="9" w:color="D7D7D7"/>
                  </w:divBdr>
                  <w:divsChild>
                    <w:div w:id="168088736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283155">
              <w:marLeft w:val="0"/>
              <w:marRight w:val="0"/>
              <w:marTop w:val="15"/>
              <w:marBottom w:val="0"/>
              <w:divBdr>
                <w:top w:val="single" w:sz="6" w:space="0" w:color="D7D7D7"/>
                <w:left w:val="single" w:sz="6" w:space="0" w:color="D7D7D7"/>
                <w:bottom w:val="single" w:sz="6" w:space="31" w:color="D7D7D7"/>
                <w:right w:val="single" w:sz="6" w:space="0" w:color="D7D7D7"/>
              </w:divBdr>
              <w:divsChild>
                <w:div w:id="480924113">
                  <w:marLeft w:val="0"/>
                  <w:marRight w:val="0"/>
                  <w:marTop w:val="0"/>
                  <w:marBottom w:val="0"/>
                  <w:divBdr>
                    <w:top w:val="none" w:sz="0" w:space="5" w:color="D7D7D7"/>
                    <w:left w:val="none" w:sz="0" w:space="5" w:color="D7D7D7"/>
                    <w:bottom w:val="none" w:sz="0" w:space="5" w:color="D7D7D7"/>
                    <w:right w:val="none" w:sz="0" w:space="5" w:color="D7D7D7"/>
                  </w:divBdr>
                </w:div>
                <w:div w:id="909265043">
                  <w:marLeft w:val="0"/>
                  <w:marRight w:val="0"/>
                  <w:marTop w:val="0"/>
                  <w:marBottom w:val="0"/>
                  <w:divBdr>
                    <w:top w:val="none" w:sz="0" w:space="0" w:color="D7D7D7"/>
                    <w:left w:val="none" w:sz="0" w:space="0" w:color="D7D7D7"/>
                    <w:bottom w:val="none" w:sz="0" w:space="5" w:color="D7D7D7"/>
                    <w:right w:val="none" w:sz="0" w:space="0" w:color="D7D7D7"/>
                  </w:divBdr>
                  <w:divsChild>
                    <w:div w:id="1461800622">
                      <w:marLeft w:val="45"/>
                      <w:marRight w:val="45"/>
                      <w:marTop w:val="150"/>
                      <w:marBottom w:val="0"/>
                      <w:divBdr>
                        <w:top w:val="single" w:sz="6" w:space="5" w:color="D7D7D7"/>
                        <w:left w:val="single" w:sz="6" w:space="11" w:color="D7D7D7"/>
                        <w:bottom w:val="single" w:sz="6" w:space="5" w:color="D7D7D7"/>
                        <w:right w:val="single" w:sz="6" w:space="4" w:color="D7D7D7"/>
                      </w:divBdr>
                    </w:div>
                    <w:div w:id="18996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3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7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79913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5861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4309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18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7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9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2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4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15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5788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00790096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8093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309362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9601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73180576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library.wiley.com/doi/10.1111/jvp.2009.32.issue-5/issuet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620</Words>
  <Characters>3411</Characters>
  <Application>Microsoft Office Word</Application>
  <DocSecurity>8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Gebruiker</cp:lastModifiedBy>
  <cp:revision>7</cp:revision>
  <cp:lastPrinted>2012-08-06T16:26:00Z</cp:lastPrinted>
  <dcterms:created xsi:type="dcterms:W3CDTF">2012-08-06T16:14:00Z</dcterms:created>
  <dcterms:modified xsi:type="dcterms:W3CDTF">2012-08-20T11:00:00Z</dcterms:modified>
</cp:coreProperties>
</file>