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AE5" w:rsidRPr="005F1415" w:rsidRDefault="000544C6">
      <w:pPr>
        <w:rPr>
          <w:b/>
          <w:sz w:val="36"/>
          <w:szCs w:val="36"/>
        </w:rPr>
      </w:pPr>
      <w:r>
        <w:rPr>
          <w:b/>
          <w:sz w:val="36"/>
          <w:szCs w:val="36"/>
        </w:rPr>
        <w:tab/>
      </w:r>
      <w:r>
        <w:rPr>
          <w:b/>
          <w:sz w:val="36"/>
          <w:szCs w:val="36"/>
        </w:rPr>
        <w:tab/>
      </w:r>
      <w:r>
        <w:rPr>
          <w:b/>
          <w:sz w:val="36"/>
          <w:szCs w:val="36"/>
        </w:rPr>
        <w:tab/>
      </w:r>
      <w:r w:rsidR="009E386C" w:rsidRPr="005F1415">
        <w:rPr>
          <w:b/>
          <w:sz w:val="36"/>
          <w:szCs w:val="36"/>
        </w:rPr>
        <w:t>Opwarmen van patiënten</w:t>
      </w:r>
    </w:p>
    <w:p w:rsidR="00D43831" w:rsidRPr="00D43831" w:rsidRDefault="00D43831" w:rsidP="00AA1590">
      <w:pPr>
        <w:rPr>
          <w:b/>
          <w:sz w:val="20"/>
          <w:szCs w:val="20"/>
        </w:rPr>
      </w:pPr>
    </w:p>
    <w:p w:rsidR="00F37739" w:rsidRPr="00D43831" w:rsidRDefault="005F1415" w:rsidP="00AA1590">
      <w:pPr>
        <w:rPr>
          <w:b/>
          <w:sz w:val="28"/>
          <w:szCs w:val="28"/>
        </w:rPr>
      </w:pPr>
      <w:r w:rsidRPr="005F1415">
        <w:rPr>
          <w:b/>
          <w:sz w:val="28"/>
          <w:szCs w:val="28"/>
        </w:rPr>
        <w:t>Aanbevelingen voor het gebruik van onze warmtelampen</w:t>
      </w:r>
      <w:r w:rsidR="00F37739">
        <w:rPr>
          <w:b/>
          <w:sz w:val="28"/>
          <w:szCs w:val="28"/>
        </w:rPr>
        <w:t>:</w:t>
      </w:r>
    </w:p>
    <w:p w:rsidR="00AA1590" w:rsidRPr="00AA1590" w:rsidRDefault="00AA1590" w:rsidP="00F37739">
      <w:pPr>
        <w:numPr>
          <w:ilvl w:val="0"/>
          <w:numId w:val="4"/>
        </w:numPr>
        <w:rPr>
          <w:bCs/>
          <w:sz w:val="24"/>
          <w:szCs w:val="24"/>
        </w:rPr>
      </w:pPr>
      <w:r w:rsidRPr="00AA1590">
        <w:rPr>
          <w:bCs/>
          <w:sz w:val="24"/>
          <w:szCs w:val="24"/>
        </w:rPr>
        <w:t>De lamp</w:t>
      </w:r>
      <w:r w:rsidR="00AD5976">
        <w:rPr>
          <w:bCs/>
          <w:sz w:val="24"/>
          <w:szCs w:val="24"/>
        </w:rPr>
        <w:t xml:space="preserve"> werkt snel. </w:t>
      </w:r>
    </w:p>
    <w:p w:rsidR="00AA1590" w:rsidRPr="00AA1590" w:rsidRDefault="00AD5976" w:rsidP="00F37739">
      <w:pPr>
        <w:numPr>
          <w:ilvl w:val="0"/>
          <w:numId w:val="4"/>
        </w:numPr>
        <w:rPr>
          <w:bCs/>
          <w:sz w:val="24"/>
          <w:szCs w:val="24"/>
        </w:rPr>
      </w:pPr>
      <w:r>
        <w:rPr>
          <w:bCs/>
          <w:sz w:val="24"/>
          <w:szCs w:val="24"/>
        </w:rPr>
        <w:t>Ook het afkoelen bij uitzetten van de lamp gaat snel.</w:t>
      </w:r>
      <w:r w:rsidR="00AA1590" w:rsidRPr="00AA1590">
        <w:rPr>
          <w:bCs/>
          <w:sz w:val="24"/>
          <w:szCs w:val="24"/>
        </w:rPr>
        <w:t xml:space="preserve"> Maar let op het vertraagde effect van brandwonden (zie achtergrondinformatie).</w:t>
      </w:r>
    </w:p>
    <w:p w:rsidR="00AA1590" w:rsidRPr="00AA1590" w:rsidRDefault="00AA1590" w:rsidP="00F37739">
      <w:pPr>
        <w:numPr>
          <w:ilvl w:val="0"/>
          <w:numId w:val="4"/>
        </w:numPr>
        <w:rPr>
          <w:bCs/>
          <w:sz w:val="24"/>
          <w:szCs w:val="24"/>
        </w:rPr>
      </w:pPr>
      <w:r w:rsidRPr="00AA1590">
        <w:rPr>
          <w:bCs/>
          <w:sz w:val="24"/>
          <w:szCs w:val="24"/>
        </w:rPr>
        <w:t>Wil je een patiënt langdurig warmte toedienen dan kan je beter een hok met plexiglasdeur kiezen. Hierin wordt de warmte over een langere periode constanter ge</w:t>
      </w:r>
      <w:r w:rsidR="00AD5976">
        <w:rPr>
          <w:bCs/>
          <w:sz w:val="24"/>
          <w:szCs w:val="24"/>
        </w:rPr>
        <w:t>houden.</w:t>
      </w:r>
    </w:p>
    <w:p w:rsidR="00AA1590" w:rsidRPr="00AA1590" w:rsidRDefault="00AA1590" w:rsidP="00F37739">
      <w:pPr>
        <w:numPr>
          <w:ilvl w:val="0"/>
          <w:numId w:val="4"/>
        </w:numPr>
        <w:rPr>
          <w:bCs/>
          <w:sz w:val="24"/>
          <w:szCs w:val="24"/>
        </w:rPr>
      </w:pPr>
      <w:r w:rsidRPr="00AA1590">
        <w:rPr>
          <w:bCs/>
          <w:sz w:val="24"/>
          <w:szCs w:val="24"/>
        </w:rPr>
        <w:t xml:space="preserve">Het is wel degelijk mogelijk om met onze lampen brandwonden te </w:t>
      </w:r>
      <w:r w:rsidR="00AD5976">
        <w:rPr>
          <w:bCs/>
          <w:sz w:val="24"/>
          <w:szCs w:val="24"/>
        </w:rPr>
        <w:t>veroorzaken bij onzorgvuldig gebruik.</w:t>
      </w:r>
    </w:p>
    <w:p w:rsidR="00E24AD7" w:rsidRDefault="00AA1590" w:rsidP="00F37739">
      <w:pPr>
        <w:numPr>
          <w:ilvl w:val="0"/>
          <w:numId w:val="4"/>
        </w:numPr>
        <w:rPr>
          <w:bCs/>
          <w:sz w:val="24"/>
          <w:szCs w:val="24"/>
        </w:rPr>
      </w:pPr>
      <w:r w:rsidRPr="00AA1590">
        <w:rPr>
          <w:bCs/>
          <w:sz w:val="24"/>
          <w:szCs w:val="24"/>
        </w:rPr>
        <w:t xml:space="preserve">Onderstaande aanbevelingen hebben betrekking op het gebruik van de lamp met de patiënt er direct onder. Als </w:t>
      </w:r>
      <w:r w:rsidR="00AD5976">
        <w:rPr>
          <w:bCs/>
          <w:sz w:val="24"/>
          <w:szCs w:val="24"/>
        </w:rPr>
        <w:t>d</w:t>
      </w:r>
      <w:r w:rsidRPr="00AA1590">
        <w:rPr>
          <w:bCs/>
          <w:sz w:val="24"/>
          <w:szCs w:val="24"/>
        </w:rPr>
        <w:t xml:space="preserve">e patiënt in een groot hok met twee lampen ligt, dan heeft het geen nut om </w:t>
      </w:r>
      <w:r w:rsidR="00F53EF6">
        <w:rPr>
          <w:bCs/>
          <w:sz w:val="24"/>
          <w:szCs w:val="24"/>
        </w:rPr>
        <w:t xml:space="preserve">alleen </w:t>
      </w:r>
      <w:r w:rsidRPr="00AA1590">
        <w:rPr>
          <w:bCs/>
          <w:sz w:val="24"/>
          <w:szCs w:val="24"/>
        </w:rPr>
        <w:t>d</w:t>
      </w:r>
      <w:r w:rsidR="006F29C6">
        <w:rPr>
          <w:bCs/>
          <w:sz w:val="24"/>
          <w:szCs w:val="24"/>
        </w:rPr>
        <w:t>i</w:t>
      </w:r>
      <w:r w:rsidRPr="00AA1590">
        <w:rPr>
          <w:bCs/>
          <w:sz w:val="24"/>
          <w:szCs w:val="24"/>
        </w:rPr>
        <w:t>e lamp aan te zet</w:t>
      </w:r>
      <w:r w:rsidR="006F29C6">
        <w:rPr>
          <w:bCs/>
          <w:sz w:val="24"/>
          <w:szCs w:val="24"/>
        </w:rPr>
        <w:t>ten die niet boven de patiënt hangt</w:t>
      </w:r>
      <w:r w:rsidRPr="00AA1590">
        <w:rPr>
          <w:bCs/>
          <w:sz w:val="24"/>
          <w:szCs w:val="24"/>
        </w:rPr>
        <w:t xml:space="preserve">. In dat geval ligt de patiënt </w:t>
      </w:r>
      <w:r w:rsidR="008C017E">
        <w:rPr>
          <w:bCs/>
          <w:sz w:val="24"/>
          <w:szCs w:val="24"/>
        </w:rPr>
        <w:t>bij</w:t>
      </w:r>
      <w:r w:rsidRPr="00AA1590">
        <w:rPr>
          <w:bCs/>
          <w:sz w:val="24"/>
          <w:szCs w:val="24"/>
        </w:rPr>
        <w:t xml:space="preserve"> kamertemperatuur kou te lijden. Als </w:t>
      </w:r>
      <w:r w:rsidR="00AD5976">
        <w:rPr>
          <w:bCs/>
          <w:sz w:val="24"/>
          <w:szCs w:val="24"/>
        </w:rPr>
        <w:t>d</w:t>
      </w:r>
      <w:r w:rsidRPr="00AA1590">
        <w:rPr>
          <w:bCs/>
          <w:sz w:val="24"/>
          <w:szCs w:val="24"/>
        </w:rPr>
        <w:t xml:space="preserve">e patiënt naar de </w:t>
      </w:r>
      <w:r w:rsidR="006F29C6">
        <w:rPr>
          <w:bCs/>
          <w:sz w:val="24"/>
          <w:szCs w:val="24"/>
        </w:rPr>
        <w:t>zij- of achter</w:t>
      </w:r>
      <w:r w:rsidRPr="00AA1590">
        <w:rPr>
          <w:bCs/>
          <w:sz w:val="24"/>
          <w:szCs w:val="24"/>
        </w:rPr>
        <w:t xml:space="preserve">kant van het hok wegrolt dan </w:t>
      </w:r>
      <w:r w:rsidR="006F29C6">
        <w:rPr>
          <w:bCs/>
          <w:sz w:val="24"/>
          <w:szCs w:val="24"/>
        </w:rPr>
        <w:t>kan de contacttemperatuur met 6ᵒ</w:t>
      </w:r>
      <w:r w:rsidRPr="00AA1590">
        <w:rPr>
          <w:bCs/>
          <w:sz w:val="24"/>
          <w:szCs w:val="24"/>
        </w:rPr>
        <w:t>C zakken.</w:t>
      </w:r>
    </w:p>
    <w:p w:rsidR="00AA1590" w:rsidRPr="00E24AD7" w:rsidRDefault="00F518EF" w:rsidP="00F37739">
      <w:pPr>
        <w:numPr>
          <w:ilvl w:val="0"/>
          <w:numId w:val="4"/>
        </w:numPr>
        <w:rPr>
          <w:bCs/>
          <w:sz w:val="24"/>
          <w:szCs w:val="24"/>
        </w:rPr>
      </w:pPr>
      <w:r w:rsidRPr="00E24AD7">
        <w:rPr>
          <w:sz w:val="24"/>
          <w:szCs w:val="24"/>
        </w:rPr>
        <w:t xml:space="preserve">Onderstaand schema </w:t>
      </w:r>
      <w:r w:rsidR="00E24AD7" w:rsidRPr="00E24AD7">
        <w:rPr>
          <w:sz w:val="24"/>
          <w:szCs w:val="24"/>
        </w:rPr>
        <w:t>geeft e</w:t>
      </w:r>
      <w:r w:rsidR="00AD5976">
        <w:rPr>
          <w:sz w:val="24"/>
          <w:szCs w:val="24"/>
        </w:rPr>
        <w:t>en aanbeveling voor de veilige e</w:t>
      </w:r>
      <w:r w:rsidR="00E24AD7" w:rsidRPr="00E24AD7">
        <w:rPr>
          <w:sz w:val="24"/>
          <w:szCs w:val="24"/>
        </w:rPr>
        <w:t xml:space="preserve">n effectieve stand van de draaiknop van onze warmtelampen in relatie tot de hoogte van </w:t>
      </w:r>
      <w:r w:rsidR="00DA59CE">
        <w:rPr>
          <w:sz w:val="24"/>
          <w:szCs w:val="24"/>
        </w:rPr>
        <w:t>d</w:t>
      </w:r>
      <w:r w:rsidR="00E24AD7" w:rsidRPr="00E24AD7">
        <w:rPr>
          <w:sz w:val="24"/>
          <w:szCs w:val="24"/>
        </w:rPr>
        <w:t xml:space="preserve">e patiënt. Als </w:t>
      </w:r>
      <w:r w:rsidR="00DA59CE">
        <w:rPr>
          <w:sz w:val="24"/>
          <w:szCs w:val="24"/>
        </w:rPr>
        <w:t>d</w:t>
      </w:r>
      <w:r w:rsidR="00E24AD7" w:rsidRPr="00E24AD7">
        <w:rPr>
          <w:sz w:val="24"/>
          <w:szCs w:val="24"/>
        </w:rPr>
        <w:t xml:space="preserve">e patiënt dus bv wakker wordt uit narcose en van liggen tot staan komt, verandert de hoogte van zijn bovenkant en moet je hierop dus de stand van de lamp aanpassen. </w:t>
      </w:r>
    </w:p>
    <w:p w:rsidR="00E24AD7" w:rsidRPr="00E24AD7" w:rsidRDefault="00E24AD7" w:rsidP="00F37739">
      <w:pPr>
        <w:numPr>
          <w:ilvl w:val="0"/>
          <w:numId w:val="4"/>
        </w:numPr>
        <w:rPr>
          <w:bCs/>
          <w:sz w:val="24"/>
          <w:szCs w:val="24"/>
        </w:rPr>
      </w:pPr>
      <w:r>
        <w:rPr>
          <w:sz w:val="24"/>
          <w:szCs w:val="24"/>
        </w:rPr>
        <w:t>Controleer altijd even of de instelknop niet door ruw hanteren is doorgedraaid. Zet hem aan en draai hem tot de lamp het meest</w:t>
      </w:r>
      <w:r w:rsidR="00C9625D">
        <w:rPr>
          <w:sz w:val="24"/>
          <w:szCs w:val="24"/>
        </w:rPr>
        <w:t>e</w:t>
      </w:r>
      <w:r>
        <w:rPr>
          <w:sz w:val="24"/>
          <w:szCs w:val="24"/>
        </w:rPr>
        <w:t xml:space="preserve"> licht geeft. Nu moet het driehoekje op de knop op 4 wijzen en bij het minste licht op 1. Klopt een van de twee niet, gebruik dan </w:t>
      </w:r>
      <w:r w:rsidR="00C9625D">
        <w:rPr>
          <w:sz w:val="24"/>
          <w:szCs w:val="24"/>
        </w:rPr>
        <w:t>zacht</w:t>
      </w:r>
      <w:r>
        <w:rPr>
          <w:sz w:val="24"/>
          <w:szCs w:val="24"/>
        </w:rPr>
        <w:t xml:space="preserve"> geweld om de knop door te draaien totdat de instelling weer klopt.</w:t>
      </w:r>
    </w:p>
    <w:p w:rsidR="002F310A" w:rsidRDefault="00E24AD7" w:rsidP="002F310A">
      <w:pPr>
        <w:numPr>
          <w:ilvl w:val="0"/>
          <w:numId w:val="4"/>
        </w:numPr>
        <w:rPr>
          <w:bCs/>
          <w:sz w:val="24"/>
          <w:szCs w:val="24"/>
        </w:rPr>
      </w:pPr>
      <w:r>
        <w:rPr>
          <w:sz w:val="24"/>
          <w:szCs w:val="24"/>
        </w:rPr>
        <w:t xml:space="preserve">Voor het bepalen van de hoogte van </w:t>
      </w:r>
      <w:r w:rsidR="00DA59CE">
        <w:rPr>
          <w:sz w:val="24"/>
          <w:szCs w:val="24"/>
        </w:rPr>
        <w:t>d</w:t>
      </w:r>
      <w:r>
        <w:rPr>
          <w:sz w:val="24"/>
          <w:szCs w:val="24"/>
        </w:rPr>
        <w:t>e patiënt kan je gebruik maken van de spijlen van de traliedeur. Tel de horizonta</w:t>
      </w:r>
      <w:r w:rsidR="002F310A">
        <w:rPr>
          <w:sz w:val="24"/>
          <w:szCs w:val="24"/>
        </w:rPr>
        <w:t xml:space="preserve">le spijlen van helemaal onderaf tot de bovenkant van </w:t>
      </w:r>
      <w:r w:rsidR="00DA59CE">
        <w:rPr>
          <w:sz w:val="24"/>
          <w:szCs w:val="24"/>
        </w:rPr>
        <w:t>d</w:t>
      </w:r>
      <w:r w:rsidR="002F310A">
        <w:rPr>
          <w:sz w:val="24"/>
          <w:szCs w:val="24"/>
        </w:rPr>
        <w:t>e patiënt.</w:t>
      </w:r>
      <w:r>
        <w:rPr>
          <w:sz w:val="24"/>
          <w:szCs w:val="24"/>
        </w:rPr>
        <w:t xml:space="preserve"> </w:t>
      </w:r>
      <w:r w:rsidR="002F310A">
        <w:rPr>
          <w:sz w:val="24"/>
          <w:szCs w:val="24"/>
        </w:rPr>
        <w:t>Dit is dus inclusief het matras en/of deken waar de patiënt op ligt.</w:t>
      </w:r>
    </w:p>
    <w:p w:rsidR="00256CCB" w:rsidRPr="00256CCB" w:rsidRDefault="00256CCB" w:rsidP="00256CCB">
      <w:pPr>
        <w:ind w:left="360"/>
        <w:rPr>
          <w:bCs/>
          <w:sz w:val="24"/>
          <w:szCs w:val="24"/>
        </w:rPr>
      </w:pPr>
    </w:p>
    <w:tbl>
      <w:tblPr>
        <w:tblStyle w:val="Tabelraster"/>
        <w:tblW w:w="0" w:type="auto"/>
        <w:tblLook w:val="04A0"/>
      </w:tblPr>
      <w:tblGrid>
        <w:gridCol w:w="3070"/>
        <w:gridCol w:w="3071"/>
        <w:gridCol w:w="3071"/>
        <w:gridCol w:w="38"/>
      </w:tblGrid>
      <w:tr w:rsidR="002F310A" w:rsidTr="002F310A">
        <w:trPr>
          <w:gridAfter w:val="1"/>
          <w:wAfter w:w="38" w:type="dxa"/>
        </w:trPr>
        <w:tc>
          <w:tcPr>
            <w:tcW w:w="3070" w:type="dxa"/>
            <w:vAlign w:val="center"/>
          </w:tcPr>
          <w:p w:rsidR="002F310A" w:rsidRDefault="002F310A" w:rsidP="002F310A">
            <w:pPr>
              <w:jc w:val="center"/>
              <w:rPr>
                <w:sz w:val="24"/>
                <w:szCs w:val="24"/>
              </w:rPr>
            </w:pPr>
            <w:r>
              <w:rPr>
                <w:sz w:val="24"/>
                <w:szCs w:val="24"/>
              </w:rPr>
              <w:t>Hoogt</w:t>
            </w:r>
            <w:r w:rsidR="005741E1">
              <w:rPr>
                <w:sz w:val="24"/>
                <w:szCs w:val="24"/>
              </w:rPr>
              <w:t>e bovenkant</w:t>
            </w:r>
            <w:r>
              <w:rPr>
                <w:sz w:val="24"/>
                <w:szCs w:val="24"/>
              </w:rPr>
              <w:t xml:space="preserve"> in cm</w:t>
            </w:r>
          </w:p>
        </w:tc>
        <w:tc>
          <w:tcPr>
            <w:tcW w:w="3071" w:type="dxa"/>
            <w:vAlign w:val="center"/>
          </w:tcPr>
          <w:p w:rsidR="002F310A" w:rsidRDefault="002F310A" w:rsidP="002F310A">
            <w:pPr>
              <w:jc w:val="center"/>
              <w:rPr>
                <w:sz w:val="24"/>
                <w:szCs w:val="24"/>
              </w:rPr>
            </w:pPr>
            <w:r>
              <w:rPr>
                <w:sz w:val="24"/>
                <w:szCs w:val="24"/>
              </w:rPr>
              <w:t>Hoogte in aantal spijlen</w:t>
            </w:r>
          </w:p>
        </w:tc>
        <w:tc>
          <w:tcPr>
            <w:tcW w:w="3071" w:type="dxa"/>
            <w:vAlign w:val="center"/>
          </w:tcPr>
          <w:p w:rsidR="002F310A" w:rsidRDefault="002F310A" w:rsidP="002F310A">
            <w:pPr>
              <w:jc w:val="center"/>
              <w:rPr>
                <w:sz w:val="24"/>
                <w:szCs w:val="24"/>
              </w:rPr>
            </w:pPr>
            <w:r>
              <w:rPr>
                <w:sz w:val="24"/>
                <w:szCs w:val="24"/>
              </w:rPr>
              <w:t>Aanbevolen stand draaiknop</w:t>
            </w:r>
          </w:p>
        </w:tc>
      </w:tr>
      <w:tr w:rsidR="002F310A" w:rsidTr="002F310A">
        <w:trPr>
          <w:gridAfter w:val="1"/>
          <w:wAfter w:w="38" w:type="dxa"/>
        </w:trPr>
        <w:tc>
          <w:tcPr>
            <w:tcW w:w="3070" w:type="dxa"/>
            <w:vAlign w:val="center"/>
          </w:tcPr>
          <w:p w:rsidR="002F310A" w:rsidRDefault="002F310A" w:rsidP="002F310A">
            <w:pPr>
              <w:jc w:val="center"/>
              <w:rPr>
                <w:sz w:val="24"/>
                <w:szCs w:val="24"/>
              </w:rPr>
            </w:pPr>
            <w:r>
              <w:rPr>
                <w:sz w:val="24"/>
                <w:szCs w:val="24"/>
              </w:rPr>
              <w:t>37,5</w:t>
            </w:r>
          </w:p>
        </w:tc>
        <w:tc>
          <w:tcPr>
            <w:tcW w:w="3071" w:type="dxa"/>
            <w:vAlign w:val="center"/>
          </w:tcPr>
          <w:p w:rsidR="002F310A" w:rsidRDefault="002F310A" w:rsidP="002F310A">
            <w:pPr>
              <w:jc w:val="center"/>
              <w:rPr>
                <w:sz w:val="24"/>
                <w:szCs w:val="24"/>
              </w:rPr>
            </w:pPr>
            <w:r>
              <w:rPr>
                <w:sz w:val="24"/>
                <w:szCs w:val="24"/>
              </w:rPr>
              <w:t>16</w:t>
            </w:r>
          </w:p>
        </w:tc>
        <w:tc>
          <w:tcPr>
            <w:tcW w:w="3071" w:type="dxa"/>
            <w:vAlign w:val="center"/>
          </w:tcPr>
          <w:p w:rsidR="002F310A" w:rsidRDefault="001F19FC" w:rsidP="002F310A">
            <w:pPr>
              <w:jc w:val="center"/>
              <w:rPr>
                <w:sz w:val="24"/>
                <w:szCs w:val="24"/>
              </w:rPr>
            </w:pPr>
            <w:r>
              <w:rPr>
                <w:sz w:val="24"/>
                <w:szCs w:val="24"/>
              </w:rPr>
              <w:t>2</w:t>
            </w:r>
          </w:p>
        </w:tc>
      </w:tr>
      <w:tr w:rsidR="002F310A" w:rsidTr="002F310A">
        <w:trPr>
          <w:gridAfter w:val="1"/>
          <w:wAfter w:w="38" w:type="dxa"/>
        </w:trPr>
        <w:tc>
          <w:tcPr>
            <w:tcW w:w="3070" w:type="dxa"/>
            <w:vAlign w:val="center"/>
          </w:tcPr>
          <w:p w:rsidR="002F310A" w:rsidRDefault="001F19FC" w:rsidP="002F310A">
            <w:pPr>
              <w:jc w:val="center"/>
              <w:rPr>
                <w:sz w:val="24"/>
                <w:szCs w:val="24"/>
              </w:rPr>
            </w:pPr>
            <w:r>
              <w:rPr>
                <w:sz w:val="24"/>
                <w:szCs w:val="24"/>
              </w:rPr>
              <w:t>35</w:t>
            </w:r>
          </w:p>
        </w:tc>
        <w:tc>
          <w:tcPr>
            <w:tcW w:w="3071" w:type="dxa"/>
            <w:vAlign w:val="center"/>
          </w:tcPr>
          <w:p w:rsidR="002F310A" w:rsidRDefault="001F19FC" w:rsidP="002F310A">
            <w:pPr>
              <w:jc w:val="center"/>
              <w:rPr>
                <w:sz w:val="24"/>
                <w:szCs w:val="24"/>
              </w:rPr>
            </w:pPr>
            <w:r>
              <w:rPr>
                <w:sz w:val="24"/>
                <w:szCs w:val="24"/>
              </w:rPr>
              <w:t>15</w:t>
            </w:r>
          </w:p>
        </w:tc>
        <w:tc>
          <w:tcPr>
            <w:tcW w:w="3071" w:type="dxa"/>
            <w:vAlign w:val="center"/>
          </w:tcPr>
          <w:p w:rsidR="002F310A" w:rsidRDefault="001F19FC" w:rsidP="002F310A">
            <w:pPr>
              <w:jc w:val="center"/>
              <w:rPr>
                <w:sz w:val="24"/>
                <w:szCs w:val="24"/>
              </w:rPr>
            </w:pPr>
            <w:r>
              <w:rPr>
                <w:sz w:val="24"/>
                <w:szCs w:val="24"/>
              </w:rPr>
              <w:t>2</w:t>
            </w:r>
          </w:p>
        </w:tc>
      </w:tr>
      <w:tr w:rsidR="002F310A" w:rsidTr="002F310A">
        <w:trPr>
          <w:gridAfter w:val="1"/>
          <w:wAfter w:w="38" w:type="dxa"/>
        </w:trPr>
        <w:tc>
          <w:tcPr>
            <w:tcW w:w="3070" w:type="dxa"/>
            <w:vAlign w:val="center"/>
          </w:tcPr>
          <w:p w:rsidR="002F310A" w:rsidRDefault="001F19FC" w:rsidP="002F310A">
            <w:pPr>
              <w:jc w:val="center"/>
              <w:rPr>
                <w:sz w:val="24"/>
                <w:szCs w:val="24"/>
              </w:rPr>
            </w:pPr>
            <w:r>
              <w:rPr>
                <w:sz w:val="24"/>
                <w:szCs w:val="24"/>
              </w:rPr>
              <w:t>32,5</w:t>
            </w:r>
          </w:p>
        </w:tc>
        <w:tc>
          <w:tcPr>
            <w:tcW w:w="3071" w:type="dxa"/>
            <w:vAlign w:val="center"/>
          </w:tcPr>
          <w:p w:rsidR="002F310A" w:rsidRDefault="001F19FC" w:rsidP="002F310A">
            <w:pPr>
              <w:jc w:val="center"/>
              <w:rPr>
                <w:sz w:val="24"/>
                <w:szCs w:val="24"/>
              </w:rPr>
            </w:pPr>
            <w:r>
              <w:rPr>
                <w:sz w:val="24"/>
                <w:szCs w:val="24"/>
              </w:rPr>
              <w:t>14</w:t>
            </w:r>
          </w:p>
        </w:tc>
        <w:tc>
          <w:tcPr>
            <w:tcW w:w="3071" w:type="dxa"/>
            <w:vAlign w:val="center"/>
          </w:tcPr>
          <w:p w:rsidR="002F310A" w:rsidRDefault="001F19FC" w:rsidP="002F310A">
            <w:pPr>
              <w:jc w:val="center"/>
              <w:rPr>
                <w:sz w:val="24"/>
                <w:szCs w:val="24"/>
              </w:rPr>
            </w:pPr>
            <w:r>
              <w:rPr>
                <w:sz w:val="24"/>
                <w:szCs w:val="24"/>
              </w:rPr>
              <w:t>2,5</w:t>
            </w:r>
          </w:p>
        </w:tc>
      </w:tr>
      <w:tr w:rsidR="002F310A" w:rsidTr="002F310A">
        <w:trPr>
          <w:gridAfter w:val="1"/>
          <w:wAfter w:w="38" w:type="dxa"/>
        </w:trPr>
        <w:tc>
          <w:tcPr>
            <w:tcW w:w="3070" w:type="dxa"/>
            <w:vAlign w:val="center"/>
          </w:tcPr>
          <w:p w:rsidR="002F310A" w:rsidRDefault="001F19FC" w:rsidP="002F310A">
            <w:pPr>
              <w:jc w:val="center"/>
              <w:rPr>
                <w:sz w:val="24"/>
                <w:szCs w:val="24"/>
              </w:rPr>
            </w:pPr>
            <w:r>
              <w:rPr>
                <w:sz w:val="24"/>
                <w:szCs w:val="24"/>
              </w:rPr>
              <w:t>30</w:t>
            </w:r>
          </w:p>
        </w:tc>
        <w:tc>
          <w:tcPr>
            <w:tcW w:w="3071" w:type="dxa"/>
            <w:vAlign w:val="center"/>
          </w:tcPr>
          <w:p w:rsidR="002F310A" w:rsidRDefault="001F19FC" w:rsidP="002F310A">
            <w:pPr>
              <w:jc w:val="center"/>
              <w:rPr>
                <w:sz w:val="24"/>
                <w:szCs w:val="24"/>
              </w:rPr>
            </w:pPr>
            <w:r>
              <w:rPr>
                <w:sz w:val="24"/>
                <w:szCs w:val="24"/>
              </w:rPr>
              <w:t>13 (middelste spijl)</w:t>
            </w:r>
          </w:p>
        </w:tc>
        <w:tc>
          <w:tcPr>
            <w:tcW w:w="3071" w:type="dxa"/>
            <w:vAlign w:val="center"/>
          </w:tcPr>
          <w:p w:rsidR="002F310A" w:rsidRDefault="001F19FC" w:rsidP="002F310A">
            <w:pPr>
              <w:jc w:val="center"/>
              <w:rPr>
                <w:sz w:val="24"/>
                <w:szCs w:val="24"/>
              </w:rPr>
            </w:pPr>
            <w:r>
              <w:rPr>
                <w:sz w:val="24"/>
                <w:szCs w:val="24"/>
              </w:rPr>
              <w:t>2,5</w:t>
            </w:r>
          </w:p>
        </w:tc>
      </w:tr>
      <w:tr w:rsidR="002F310A" w:rsidTr="002F310A">
        <w:trPr>
          <w:gridAfter w:val="1"/>
          <w:wAfter w:w="38" w:type="dxa"/>
        </w:trPr>
        <w:tc>
          <w:tcPr>
            <w:tcW w:w="3070" w:type="dxa"/>
            <w:vAlign w:val="center"/>
          </w:tcPr>
          <w:p w:rsidR="002F310A" w:rsidRDefault="001F19FC" w:rsidP="002F310A">
            <w:pPr>
              <w:jc w:val="center"/>
              <w:rPr>
                <w:sz w:val="24"/>
                <w:szCs w:val="24"/>
              </w:rPr>
            </w:pPr>
            <w:r>
              <w:rPr>
                <w:sz w:val="24"/>
                <w:szCs w:val="24"/>
              </w:rPr>
              <w:t>27,5</w:t>
            </w:r>
          </w:p>
        </w:tc>
        <w:tc>
          <w:tcPr>
            <w:tcW w:w="3071" w:type="dxa"/>
            <w:vAlign w:val="center"/>
          </w:tcPr>
          <w:p w:rsidR="002F310A" w:rsidRDefault="001F19FC" w:rsidP="002F310A">
            <w:pPr>
              <w:jc w:val="center"/>
              <w:rPr>
                <w:sz w:val="24"/>
                <w:szCs w:val="24"/>
              </w:rPr>
            </w:pPr>
            <w:r>
              <w:rPr>
                <w:sz w:val="24"/>
                <w:szCs w:val="24"/>
              </w:rPr>
              <w:t>12</w:t>
            </w:r>
          </w:p>
        </w:tc>
        <w:tc>
          <w:tcPr>
            <w:tcW w:w="3071" w:type="dxa"/>
            <w:vAlign w:val="center"/>
          </w:tcPr>
          <w:p w:rsidR="002F310A" w:rsidRDefault="001F19FC" w:rsidP="002F310A">
            <w:pPr>
              <w:jc w:val="center"/>
              <w:rPr>
                <w:sz w:val="24"/>
                <w:szCs w:val="24"/>
              </w:rPr>
            </w:pPr>
            <w:r>
              <w:rPr>
                <w:sz w:val="24"/>
                <w:szCs w:val="24"/>
              </w:rPr>
              <w:t>2,5</w:t>
            </w:r>
          </w:p>
        </w:tc>
      </w:tr>
      <w:tr w:rsidR="002F310A" w:rsidTr="002F310A">
        <w:trPr>
          <w:gridAfter w:val="1"/>
          <w:wAfter w:w="38" w:type="dxa"/>
        </w:trPr>
        <w:tc>
          <w:tcPr>
            <w:tcW w:w="3070" w:type="dxa"/>
            <w:vAlign w:val="center"/>
          </w:tcPr>
          <w:p w:rsidR="002F310A" w:rsidRDefault="001F19FC" w:rsidP="002F310A">
            <w:pPr>
              <w:jc w:val="center"/>
              <w:rPr>
                <w:sz w:val="24"/>
                <w:szCs w:val="24"/>
              </w:rPr>
            </w:pPr>
            <w:r>
              <w:rPr>
                <w:sz w:val="24"/>
                <w:szCs w:val="24"/>
              </w:rPr>
              <w:t>25</w:t>
            </w:r>
          </w:p>
        </w:tc>
        <w:tc>
          <w:tcPr>
            <w:tcW w:w="3071" w:type="dxa"/>
            <w:vAlign w:val="center"/>
          </w:tcPr>
          <w:p w:rsidR="002F310A" w:rsidRDefault="001F19FC" w:rsidP="002F310A">
            <w:pPr>
              <w:jc w:val="center"/>
              <w:rPr>
                <w:sz w:val="24"/>
                <w:szCs w:val="24"/>
              </w:rPr>
            </w:pPr>
            <w:r>
              <w:rPr>
                <w:sz w:val="24"/>
                <w:szCs w:val="24"/>
              </w:rPr>
              <w:t>11</w:t>
            </w:r>
          </w:p>
        </w:tc>
        <w:tc>
          <w:tcPr>
            <w:tcW w:w="3071" w:type="dxa"/>
            <w:vAlign w:val="center"/>
          </w:tcPr>
          <w:p w:rsidR="002F310A" w:rsidRDefault="001F19FC" w:rsidP="002F310A">
            <w:pPr>
              <w:jc w:val="center"/>
              <w:rPr>
                <w:sz w:val="24"/>
                <w:szCs w:val="24"/>
              </w:rPr>
            </w:pPr>
            <w:r>
              <w:rPr>
                <w:sz w:val="24"/>
                <w:szCs w:val="24"/>
              </w:rPr>
              <w:t>2,5</w:t>
            </w:r>
          </w:p>
        </w:tc>
      </w:tr>
      <w:tr w:rsidR="002F310A" w:rsidTr="002F310A">
        <w:trPr>
          <w:gridAfter w:val="1"/>
          <w:wAfter w:w="38" w:type="dxa"/>
        </w:trPr>
        <w:tc>
          <w:tcPr>
            <w:tcW w:w="3070" w:type="dxa"/>
            <w:vAlign w:val="center"/>
          </w:tcPr>
          <w:p w:rsidR="002F310A" w:rsidRDefault="001F19FC" w:rsidP="002F310A">
            <w:pPr>
              <w:jc w:val="center"/>
              <w:rPr>
                <w:sz w:val="24"/>
                <w:szCs w:val="24"/>
              </w:rPr>
            </w:pPr>
            <w:r>
              <w:rPr>
                <w:sz w:val="24"/>
                <w:szCs w:val="24"/>
              </w:rPr>
              <w:t>22,5</w:t>
            </w:r>
          </w:p>
        </w:tc>
        <w:tc>
          <w:tcPr>
            <w:tcW w:w="3071" w:type="dxa"/>
            <w:vAlign w:val="center"/>
          </w:tcPr>
          <w:p w:rsidR="002F310A" w:rsidRDefault="001F19FC" w:rsidP="002F310A">
            <w:pPr>
              <w:jc w:val="center"/>
              <w:rPr>
                <w:sz w:val="24"/>
                <w:szCs w:val="24"/>
              </w:rPr>
            </w:pPr>
            <w:r>
              <w:rPr>
                <w:sz w:val="24"/>
                <w:szCs w:val="24"/>
              </w:rPr>
              <w:t>10</w:t>
            </w:r>
          </w:p>
        </w:tc>
        <w:tc>
          <w:tcPr>
            <w:tcW w:w="3071" w:type="dxa"/>
            <w:vAlign w:val="center"/>
          </w:tcPr>
          <w:p w:rsidR="002F310A" w:rsidRDefault="001F19FC" w:rsidP="002F310A">
            <w:pPr>
              <w:jc w:val="center"/>
              <w:rPr>
                <w:sz w:val="24"/>
                <w:szCs w:val="24"/>
              </w:rPr>
            </w:pPr>
            <w:r>
              <w:rPr>
                <w:sz w:val="24"/>
                <w:szCs w:val="24"/>
              </w:rPr>
              <w:t>2,5</w:t>
            </w:r>
          </w:p>
        </w:tc>
      </w:tr>
      <w:tr w:rsidR="002F310A" w:rsidTr="005741E1">
        <w:tc>
          <w:tcPr>
            <w:tcW w:w="3070" w:type="dxa"/>
            <w:vAlign w:val="center"/>
          </w:tcPr>
          <w:p w:rsidR="002F310A" w:rsidRDefault="001F19FC" w:rsidP="002F310A">
            <w:pPr>
              <w:jc w:val="center"/>
              <w:rPr>
                <w:sz w:val="24"/>
                <w:szCs w:val="24"/>
              </w:rPr>
            </w:pPr>
            <w:r>
              <w:rPr>
                <w:sz w:val="24"/>
                <w:szCs w:val="24"/>
              </w:rPr>
              <w:t>20</w:t>
            </w:r>
          </w:p>
        </w:tc>
        <w:tc>
          <w:tcPr>
            <w:tcW w:w="3071" w:type="dxa"/>
            <w:vAlign w:val="center"/>
          </w:tcPr>
          <w:p w:rsidR="002F310A" w:rsidRDefault="001F19FC" w:rsidP="002F310A">
            <w:pPr>
              <w:jc w:val="center"/>
              <w:rPr>
                <w:sz w:val="24"/>
                <w:szCs w:val="24"/>
              </w:rPr>
            </w:pPr>
            <w:r>
              <w:rPr>
                <w:sz w:val="24"/>
                <w:szCs w:val="24"/>
              </w:rPr>
              <w:t>9</w:t>
            </w:r>
          </w:p>
        </w:tc>
        <w:tc>
          <w:tcPr>
            <w:tcW w:w="3109" w:type="dxa"/>
            <w:gridSpan w:val="2"/>
            <w:vAlign w:val="center"/>
          </w:tcPr>
          <w:p w:rsidR="002F310A" w:rsidRDefault="001F19FC" w:rsidP="002F310A">
            <w:pPr>
              <w:jc w:val="center"/>
              <w:rPr>
                <w:sz w:val="24"/>
                <w:szCs w:val="24"/>
              </w:rPr>
            </w:pPr>
            <w:r>
              <w:rPr>
                <w:sz w:val="24"/>
                <w:szCs w:val="24"/>
              </w:rPr>
              <w:t>3</w:t>
            </w:r>
          </w:p>
        </w:tc>
      </w:tr>
      <w:tr w:rsidR="002F310A" w:rsidTr="005741E1">
        <w:tc>
          <w:tcPr>
            <w:tcW w:w="3070" w:type="dxa"/>
            <w:vAlign w:val="center"/>
          </w:tcPr>
          <w:p w:rsidR="002F310A" w:rsidRDefault="001F19FC" w:rsidP="002F310A">
            <w:pPr>
              <w:jc w:val="center"/>
              <w:rPr>
                <w:sz w:val="24"/>
                <w:szCs w:val="24"/>
              </w:rPr>
            </w:pPr>
            <w:r>
              <w:rPr>
                <w:sz w:val="24"/>
                <w:szCs w:val="24"/>
              </w:rPr>
              <w:t>17,5</w:t>
            </w:r>
          </w:p>
        </w:tc>
        <w:tc>
          <w:tcPr>
            <w:tcW w:w="3071" w:type="dxa"/>
            <w:vAlign w:val="center"/>
          </w:tcPr>
          <w:p w:rsidR="002F310A" w:rsidRDefault="001F19FC" w:rsidP="002F310A">
            <w:pPr>
              <w:jc w:val="center"/>
              <w:rPr>
                <w:sz w:val="24"/>
                <w:szCs w:val="24"/>
              </w:rPr>
            </w:pPr>
            <w:r>
              <w:rPr>
                <w:sz w:val="24"/>
                <w:szCs w:val="24"/>
              </w:rPr>
              <w:t>8</w:t>
            </w:r>
          </w:p>
        </w:tc>
        <w:tc>
          <w:tcPr>
            <w:tcW w:w="3109" w:type="dxa"/>
            <w:gridSpan w:val="2"/>
            <w:vAlign w:val="center"/>
          </w:tcPr>
          <w:p w:rsidR="002F310A" w:rsidRDefault="001F19FC" w:rsidP="002F310A">
            <w:pPr>
              <w:jc w:val="center"/>
              <w:rPr>
                <w:sz w:val="24"/>
                <w:szCs w:val="24"/>
              </w:rPr>
            </w:pPr>
            <w:r>
              <w:rPr>
                <w:sz w:val="24"/>
                <w:szCs w:val="24"/>
              </w:rPr>
              <w:t>3</w:t>
            </w:r>
          </w:p>
        </w:tc>
      </w:tr>
      <w:tr w:rsidR="002F310A" w:rsidTr="005741E1">
        <w:tc>
          <w:tcPr>
            <w:tcW w:w="3070" w:type="dxa"/>
            <w:vAlign w:val="center"/>
          </w:tcPr>
          <w:p w:rsidR="002F310A" w:rsidRDefault="001F19FC" w:rsidP="002F310A">
            <w:pPr>
              <w:jc w:val="center"/>
              <w:rPr>
                <w:sz w:val="24"/>
                <w:szCs w:val="24"/>
              </w:rPr>
            </w:pPr>
            <w:r>
              <w:rPr>
                <w:sz w:val="24"/>
                <w:szCs w:val="24"/>
              </w:rPr>
              <w:t>15</w:t>
            </w:r>
          </w:p>
        </w:tc>
        <w:tc>
          <w:tcPr>
            <w:tcW w:w="3071" w:type="dxa"/>
            <w:vAlign w:val="center"/>
          </w:tcPr>
          <w:p w:rsidR="002F310A" w:rsidRDefault="001F19FC" w:rsidP="002F310A">
            <w:pPr>
              <w:jc w:val="center"/>
              <w:rPr>
                <w:sz w:val="24"/>
                <w:szCs w:val="24"/>
              </w:rPr>
            </w:pPr>
            <w:r>
              <w:rPr>
                <w:sz w:val="24"/>
                <w:szCs w:val="24"/>
              </w:rPr>
              <w:t>7</w:t>
            </w:r>
          </w:p>
        </w:tc>
        <w:tc>
          <w:tcPr>
            <w:tcW w:w="3109" w:type="dxa"/>
            <w:gridSpan w:val="2"/>
            <w:vAlign w:val="center"/>
          </w:tcPr>
          <w:p w:rsidR="002F310A" w:rsidRDefault="001F19FC" w:rsidP="002F310A">
            <w:pPr>
              <w:jc w:val="center"/>
              <w:rPr>
                <w:sz w:val="24"/>
                <w:szCs w:val="24"/>
              </w:rPr>
            </w:pPr>
            <w:r>
              <w:rPr>
                <w:sz w:val="24"/>
                <w:szCs w:val="24"/>
              </w:rPr>
              <w:t>3</w:t>
            </w:r>
          </w:p>
        </w:tc>
      </w:tr>
      <w:tr w:rsidR="002F310A" w:rsidTr="005741E1">
        <w:tc>
          <w:tcPr>
            <w:tcW w:w="3070" w:type="dxa"/>
            <w:vAlign w:val="center"/>
          </w:tcPr>
          <w:p w:rsidR="002F310A" w:rsidRDefault="001F19FC" w:rsidP="002F310A">
            <w:pPr>
              <w:jc w:val="center"/>
              <w:rPr>
                <w:sz w:val="24"/>
                <w:szCs w:val="24"/>
              </w:rPr>
            </w:pPr>
            <w:r>
              <w:rPr>
                <w:sz w:val="24"/>
                <w:szCs w:val="24"/>
              </w:rPr>
              <w:t>12,5</w:t>
            </w:r>
          </w:p>
        </w:tc>
        <w:tc>
          <w:tcPr>
            <w:tcW w:w="3071" w:type="dxa"/>
            <w:vAlign w:val="center"/>
          </w:tcPr>
          <w:p w:rsidR="002F310A" w:rsidRDefault="001F19FC" w:rsidP="002F310A">
            <w:pPr>
              <w:jc w:val="center"/>
              <w:rPr>
                <w:sz w:val="24"/>
                <w:szCs w:val="24"/>
              </w:rPr>
            </w:pPr>
            <w:r>
              <w:rPr>
                <w:sz w:val="24"/>
                <w:szCs w:val="24"/>
              </w:rPr>
              <w:t>6</w:t>
            </w:r>
          </w:p>
        </w:tc>
        <w:tc>
          <w:tcPr>
            <w:tcW w:w="3109" w:type="dxa"/>
            <w:gridSpan w:val="2"/>
            <w:vAlign w:val="center"/>
          </w:tcPr>
          <w:p w:rsidR="002F310A" w:rsidRDefault="001F19FC" w:rsidP="002F310A">
            <w:pPr>
              <w:jc w:val="center"/>
              <w:rPr>
                <w:sz w:val="24"/>
                <w:szCs w:val="24"/>
              </w:rPr>
            </w:pPr>
            <w:r>
              <w:rPr>
                <w:sz w:val="24"/>
                <w:szCs w:val="24"/>
              </w:rPr>
              <w:t>4</w:t>
            </w:r>
          </w:p>
        </w:tc>
      </w:tr>
    </w:tbl>
    <w:p w:rsidR="00F37739" w:rsidRDefault="00F37739" w:rsidP="00D43831">
      <w:pPr>
        <w:rPr>
          <w:b/>
          <w:sz w:val="28"/>
          <w:szCs w:val="28"/>
        </w:rPr>
      </w:pPr>
    </w:p>
    <w:p w:rsidR="00256CCB" w:rsidRDefault="00256CCB" w:rsidP="00D43831">
      <w:pPr>
        <w:rPr>
          <w:b/>
          <w:sz w:val="28"/>
          <w:szCs w:val="28"/>
        </w:rPr>
      </w:pPr>
    </w:p>
    <w:p w:rsidR="00256CCB" w:rsidRDefault="00256CCB" w:rsidP="00D43831">
      <w:pPr>
        <w:rPr>
          <w:b/>
          <w:sz w:val="28"/>
          <w:szCs w:val="28"/>
        </w:rPr>
      </w:pPr>
    </w:p>
    <w:p w:rsidR="00256CCB" w:rsidRDefault="00256CCB" w:rsidP="00D43831">
      <w:pPr>
        <w:rPr>
          <w:b/>
          <w:sz w:val="28"/>
          <w:szCs w:val="28"/>
        </w:rPr>
      </w:pPr>
    </w:p>
    <w:p w:rsidR="00D43831" w:rsidRDefault="00D43831" w:rsidP="00D43831">
      <w:pPr>
        <w:rPr>
          <w:b/>
          <w:sz w:val="28"/>
          <w:szCs w:val="28"/>
        </w:rPr>
      </w:pPr>
      <w:r>
        <w:rPr>
          <w:b/>
          <w:sz w:val="28"/>
          <w:szCs w:val="28"/>
        </w:rPr>
        <w:lastRenderedPageBreak/>
        <w:t>Algemene aanbevelingen voor het opwarmen</w:t>
      </w:r>
    </w:p>
    <w:p w:rsidR="00D43831" w:rsidRPr="00F37739" w:rsidRDefault="00D43831" w:rsidP="00F37739">
      <w:pPr>
        <w:pStyle w:val="Lijstalinea"/>
        <w:numPr>
          <w:ilvl w:val="0"/>
          <w:numId w:val="5"/>
        </w:numPr>
        <w:rPr>
          <w:sz w:val="24"/>
          <w:szCs w:val="24"/>
        </w:rPr>
      </w:pPr>
      <w:r w:rsidRPr="00F37739">
        <w:rPr>
          <w:sz w:val="24"/>
          <w:szCs w:val="24"/>
        </w:rPr>
        <w:t>Pas op dat je de opwarming niet teveel richt op de extremiteiten Dit kan resulteren in  rewarmingshock: door perifere vasodilatatie treedt er bloeddrukdaling op. Het bloed dat terugkeert naar het hart is alweer afgekoeld en acidotisch wat hartritmestoornissen kan veroorzaken. Daarnaast vindt een stijging in de metabolische behoefte van de perifere weefsels plaats voordat hieraan voldaan kan worden.</w:t>
      </w:r>
    </w:p>
    <w:p w:rsidR="00D43831" w:rsidRPr="00F37739" w:rsidRDefault="00D43831" w:rsidP="00D43831">
      <w:pPr>
        <w:pStyle w:val="Lijstalinea"/>
        <w:numPr>
          <w:ilvl w:val="0"/>
          <w:numId w:val="5"/>
        </w:numPr>
        <w:rPr>
          <w:sz w:val="24"/>
          <w:szCs w:val="24"/>
        </w:rPr>
      </w:pPr>
      <w:r w:rsidRPr="00F37739">
        <w:rPr>
          <w:sz w:val="24"/>
          <w:szCs w:val="24"/>
        </w:rPr>
        <w:t>Vermijd direct contact tussen de warmtebron en de huid van de patiënt omdat door perifere vasoconstrictie de warmte niet afgevoerd kan worden wat kan leiden tot brandwonden.</w:t>
      </w:r>
    </w:p>
    <w:p w:rsidR="00D43831" w:rsidRPr="00F37739" w:rsidRDefault="00D43831" w:rsidP="00D43831">
      <w:pPr>
        <w:pStyle w:val="Lijstalinea"/>
        <w:numPr>
          <w:ilvl w:val="0"/>
          <w:numId w:val="5"/>
        </w:numPr>
        <w:rPr>
          <w:bCs/>
          <w:sz w:val="24"/>
          <w:szCs w:val="24"/>
        </w:rPr>
      </w:pPr>
      <w:r w:rsidRPr="00F37739">
        <w:rPr>
          <w:bCs/>
          <w:sz w:val="24"/>
          <w:szCs w:val="24"/>
        </w:rPr>
        <w:t xml:space="preserve">Bij mijn conclusies ben ik er, naar aanleiding van bv de testen van Swaim, van uitgegaan dat je patiënten met een temperatuur van minimaal 34 tot 36ᵒC wilt opwarmen en dat het tot 41ᵒC ook bij langdurig contact veilig is. </w:t>
      </w:r>
    </w:p>
    <w:p w:rsidR="00D43831" w:rsidRPr="00F37739" w:rsidRDefault="00D43831" w:rsidP="00D43831">
      <w:pPr>
        <w:pStyle w:val="Lijstalinea"/>
        <w:numPr>
          <w:ilvl w:val="0"/>
          <w:numId w:val="5"/>
        </w:numPr>
        <w:rPr>
          <w:sz w:val="24"/>
          <w:szCs w:val="24"/>
        </w:rPr>
      </w:pPr>
      <w:r w:rsidRPr="00F37739">
        <w:rPr>
          <w:sz w:val="24"/>
          <w:szCs w:val="24"/>
        </w:rPr>
        <w:t>Sterk hypotherme patiënten moeten rustig behandeld worden omdat het koude bradycarde hart erg gevoelig is en onnodige bewegingen hartritmestoornissen kunnen veroorzaken.</w:t>
      </w:r>
    </w:p>
    <w:p w:rsidR="00D43831" w:rsidRPr="00F37739" w:rsidRDefault="00D43831" w:rsidP="00D43831">
      <w:pPr>
        <w:pStyle w:val="Lijstalinea"/>
        <w:numPr>
          <w:ilvl w:val="0"/>
          <w:numId w:val="5"/>
        </w:numPr>
        <w:rPr>
          <w:sz w:val="24"/>
          <w:szCs w:val="24"/>
        </w:rPr>
      </w:pPr>
      <w:r w:rsidRPr="00F37739">
        <w:rPr>
          <w:sz w:val="24"/>
          <w:szCs w:val="24"/>
        </w:rPr>
        <w:t>Let op met een transdermale patches, bv een fentanyl pleister: als door de warmtebron vasodilatatie in  de huid optreedt dan kan dit de opname van de werkzame stof van de pleister verhogen tot de toxische grens.</w:t>
      </w:r>
    </w:p>
    <w:p w:rsidR="00D43831" w:rsidRPr="00F37739" w:rsidRDefault="00D43831" w:rsidP="00D43831">
      <w:pPr>
        <w:pStyle w:val="Lijstalinea"/>
        <w:numPr>
          <w:ilvl w:val="0"/>
          <w:numId w:val="5"/>
        </w:numPr>
        <w:rPr>
          <w:sz w:val="24"/>
          <w:szCs w:val="24"/>
        </w:rPr>
      </w:pPr>
      <w:r w:rsidRPr="00F37739">
        <w:rPr>
          <w:sz w:val="24"/>
          <w:szCs w:val="24"/>
        </w:rPr>
        <w:t>Verhoging van het zuurstofgehalte van de lucht verhoogt ook het risico op brand. Gebruik daarom geen elektrische verwarmingselementen of fleecedekens in een zuurstofkooi i.v.m. het gevaar voor het ontstaan van vonken.</w:t>
      </w:r>
    </w:p>
    <w:p w:rsidR="00D43831" w:rsidRPr="00F37739" w:rsidRDefault="00D43831" w:rsidP="00F37739">
      <w:pPr>
        <w:pStyle w:val="Lijstalinea"/>
        <w:numPr>
          <w:ilvl w:val="0"/>
          <w:numId w:val="5"/>
        </w:numPr>
        <w:rPr>
          <w:sz w:val="24"/>
          <w:szCs w:val="24"/>
        </w:rPr>
      </w:pPr>
      <w:r w:rsidRPr="00F37739">
        <w:rPr>
          <w:sz w:val="24"/>
          <w:szCs w:val="24"/>
        </w:rPr>
        <w:t>Als er uitgesproken rillingen zijn gedurende recovery na anesthesie kan voortgezette toediening van zuurstof helpen om weefselhypoxie te voorkomen.</w:t>
      </w:r>
    </w:p>
    <w:p w:rsidR="005F1415" w:rsidRPr="00AA1590" w:rsidRDefault="005F1415">
      <w:pPr>
        <w:rPr>
          <w:sz w:val="24"/>
          <w:szCs w:val="24"/>
        </w:rPr>
      </w:pPr>
    </w:p>
    <w:p w:rsidR="005F1415" w:rsidRDefault="005F1415">
      <w:pPr>
        <w:rPr>
          <w:b/>
          <w:sz w:val="28"/>
          <w:szCs w:val="28"/>
        </w:rPr>
      </w:pPr>
      <w:r w:rsidRPr="005F1415">
        <w:rPr>
          <w:b/>
          <w:sz w:val="28"/>
          <w:szCs w:val="28"/>
        </w:rPr>
        <w:t>Andere manieren van opwarmen</w:t>
      </w:r>
    </w:p>
    <w:p w:rsidR="00D43831" w:rsidRPr="00F37739" w:rsidRDefault="004D6110" w:rsidP="005F1415">
      <w:pPr>
        <w:rPr>
          <w:sz w:val="24"/>
          <w:szCs w:val="24"/>
        </w:rPr>
      </w:pPr>
      <w:r w:rsidRPr="00D43831">
        <w:rPr>
          <w:sz w:val="24"/>
          <w:szCs w:val="24"/>
          <w:u w:val="single"/>
        </w:rPr>
        <w:t>Elektrische warmtematten</w:t>
      </w:r>
      <w:r>
        <w:rPr>
          <w:sz w:val="24"/>
          <w:szCs w:val="24"/>
        </w:rPr>
        <w:t>:</w:t>
      </w:r>
      <w:r w:rsidR="005F1415" w:rsidRPr="005F1415">
        <w:rPr>
          <w:sz w:val="24"/>
          <w:szCs w:val="24"/>
        </w:rPr>
        <w:t xml:space="preserve"> </w:t>
      </w:r>
      <w:r w:rsidR="008C017E">
        <w:rPr>
          <w:sz w:val="24"/>
          <w:szCs w:val="24"/>
        </w:rPr>
        <w:t>d</w:t>
      </w:r>
      <w:r w:rsidR="005F1415" w:rsidRPr="005F1415">
        <w:rPr>
          <w:sz w:val="24"/>
          <w:szCs w:val="24"/>
        </w:rPr>
        <w:t>e hitte hiervan kan variëren per mat en kan fluctueren tijdens het gebruik. Het gebruik van handdoeken om brandwonden te voorkomen beïnvloedt ook hoeveel warmte de patiënt bereikt. Het lijkt geen verschil voor de contacttemperatuur en voor de lichaamstemperatuur te maken of de mat onder of boven het dier geplaatst is.</w:t>
      </w:r>
    </w:p>
    <w:p w:rsidR="005F1415" w:rsidRPr="005F1415" w:rsidRDefault="004D6110" w:rsidP="005F1415">
      <w:pPr>
        <w:rPr>
          <w:sz w:val="24"/>
          <w:szCs w:val="24"/>
        </w:rPr>
      </w:pPr>
      <w:r w:rsidRPr="00D43831">
        <w:rPr>
          <w:sz w:val="24"/>
          <w:szCs w:val="24"/>
          <w:u w:val="single"/>
        </w:rPr>
        <w:t>Kruiken</w:t>
      </w:r>
      <w:r>
        <w:rPr>
          <w:sz w:val="24"/>
          <w:szCs w:val="24"/>
        </w:rPr>
        <w:t>:</w:t>
      </w:r>
      <w:r w:rsidR="005F1415" w:rsidRPr="005F1415">
        <w:rPr>
          <w:sz w:val="24"/>
          <w:szCs w:val="24"/>
        </w:rPr>
        <w:t xml:space="preserve"> Het gebruik van handdoeken om brandwonden te voorkomen beïnvloedt ook hoeveel warmte de patiënt bereikt.</w:t>
      </w:r>
      <w:r w:rsidR="00DA59CE">
        <w:rPr>
          <w:sz w:val="24"/>
          <w:szCs w:val="24"/>
        </w:rPr>
        <w:t xml:space="preserve"> Het water uit onze quooker is te heet voor de kruik. Gebruik daarom de warmwaterkraan</w:t>
      </w:r>
      <w:r w:rsidR="008C017E">
        <w:rPr>
          <w:sz w:val="24"/>
          <w:szCs w:val="24"/>
        </w:rPr>
        <w:t xml:space="preserve"> op zijn heetste stand</w:t>
      </w:r>
      <w:r w:rsidR="00DA59CE">
        <w:rPr>
          <w:sz w:val="24"/>
          <w:szCs w:val="24"/>
        </w:rPr>
        <w:t xml:space="preserve">. De zo gevulde kruik met een laag handdoek erom heen </w:t>
      </w:r>
      <w:r w:rsidR="007D75B7">
        <w:rPr>
          <w:sz w:val="24"/>
          <w:szCs w:val="24"/>
        </w:rPr>
        <w:t xml:space="preserve">geeft een lauwe warmte af van 31ᵒC en </w:t>
      </w:r>
      <w:r w:rsidR="00DA59CE">
        <w:rPr>
          <w:sz w:val="24"/>
          <w:szCs w:val="24"/>
        </w:rPr>
        <w:t xml:space="preserve">is prima te gebruiken voor niet agressief opwarmen. </w:t>
      </w:r>
    </w:p>
    <w:p w:rsidR="005F1415" w:rsidRDefault="005F1415" w:rsidP="005F1415">
      <w:pPr>
        <w:rPr>
          <w:sz w:val="24"/>
          <w:szCs w:val="24"/>
        </w:rPr>
      </w:pPr>
      <w:r w:rsidRPr="00D43831">
        <w:rPr>
          <w:sz w:val="24"/>
          <w:szCs w:val="24"/>
          <w:u w:val="single"/>
        </w:rPr>
        <w:t>Warme lucht/bear hugger</w:t>
      </w:r>
      <w:r w:rsidR="00FC4BF2" w:rsidRPr="00D43831">
        <w:rPr>
          <w:sz w:val="24"/>
          <w:szCs w:val="24"/>
          <w:u w:val="single"/>
        </w:rPr>
        <w:t>/couv</w:t>
      </w:r>
      <w:r w:rsidR="00C94F46" w:rsidRPr="00D43831">
        <w:rPr>
          <w:sz w:val="24"/>
          <w:szCs w:val="24"/>
          <w:u w:val="single"/>
        </w:rPr>
        <w:t>euse</w:t>
      </w:r>
      <w:r w:rsidR="004D6110">
        <w:rPr>
          <w:sz w:val="24"/>
          <w:szCs w:val="24"/>
        </w:rPr>
        <w:t>: Onze be</w:t>
      </w:r>
      <w:r w:rsidR="00FC4BF2">
        <w:rPr>
          <w:sz w:val="24"/>
          <w:szCs w:val="24"/>
        </w:rPr>
        <w:t>a</w:t>
      </w:r>
      <w:r w:rsidR="004D6110">
        <w:rPr>
          <w:sz w:val="24"/>
          <w:szCs w:val="24"/>
        </w:rPr>
        <w:t>r hugger geeft een mooi co</w:t>
      </w:r>
      <w:r w:rsidR="00DA59CE">
        <w:rPr>
          <w:sz w:val="24"/>
          <w:szCs w:val="24"/>
        </w:rPr>
        <w:t>nstante temperatuur. Aanbevolen stand: “43”.</w:t>
      </w:r>
    </w:p>
    <w:p w:rsidR="00FC4BF2" w:rsidRPr="005F1415" w:rsidRDefault="00FC4BF2" w:rsidP="005F1415">
      <w:pPr>
        <w:rPr>
          <w:sz w:val="24"/>
          <w:szCs w:val="24"/>
        </w:rPr>
      </w:pPr>
      <w:r>
        <w:rPr>
          <w:sz w:val="24"/>
          <w:szCs w:val="24"/>
        </w:rPr>
        <w:t>Let op: onze couveuse heeft 90 minuten nodig om op</w:t>
      </w:r>
      <w:r w:rsidR="00DA59CE">
        <w:rPr>
          <w:sz w:val="24"/>
          <w:szCs w:val="24"/>
        </w:rPr>
        <w:t xml:space="preserve"> de aanbevolen</w:t>
      </w:r>
      <w:r>
        <w:rPr>
          <w:sz w:val="24"/>
          <w:szCs w:val="24"/>
        </w:rPr>
        <w:t xml:space="preserve"> 37ᵒC te komen. </w:t>
      </w:r>
    </w:p>
    <w:p w:rsidR="005F1415" w:rsidRDefault="00D43831" w:rsidP="005F1415">
      <w:pPr>
        <w:rPr>
          <w:sz w:val="24"/>
          <w:szCs w:val="24"/>
        </w:rPr>
      </w:pPr>
      <w:r>
        <w:rPr>
          <w:sz w:val="24"/>
          <w:szCs w:val="24"/>
          <w:u w:val="single"/>
        </w:rPr>
        <w:t>Dekens/handdoeken:</w:t>
      </w:r>
      <w:r w:rsidR="005F1415" w:rsidRPr="005F1415">
        <w:rPr>
          <w:sz w:val="24"/>
          <w:szCs w:val="24"/>
        </w:rPr>
        <w:t xml:space="preserve"> Sommige schrijvers geven de voorkeur aan passieve externe opwarming bij mild tot middelmatig hypotherme patiënten met een stabiele harttoestand.</w:t>
      </w:r>
    </w:p>
    <w:p w:rsidR="00D43831" w:rsidRDefault="00D43831" w:rsidP="005F1415">
      <w:pPr>
        <w:rPr>
          <w:u w:val="single"/>
        </w:rPr>
      </w:pPr>
    </w:p>
    <w:p w:rsidR="005F1415" w:rsidRPr="00256CCB" w:rsidRDefault="005F1415" w:rsidP="005F1415">
      <w:pPr>
        <w:rPr>
          <w:sz w:val="20"/>
          <w:szCs w:val="20"/>
        </w:rPr>
      </w:pPr>
      <w:r w:rsidRPr="00256CCB">
        <w:rPr>
          <w:sz w:val="20"/>
          <w:szCs w:val="20"/>
          <w:u w:val="single"/>
        </w:rPr>
        <w:t>Dekens met circulerend warm water</w:t>
      </w:r>
      <w:r w:rsidRPr="00256CCB">
        <w:rPr>
          <w:sz w:val="20"/>
          <w:szCs w:val="20"/>
        </w:rPr>
        <w:t>. Hebben een constante warmteafgifte en zijn daarom de mooiste keus voor immobiele patiënten.</w:t>
      </w:r>
    </w:p>
    <w:p w:rsidR="00256CCB" w:rsidRDefault="005F1415">
      <w:pPr>
        <w:rPr>
          <w:sz w:val="20"/>
          <w:szCs w:val="20"/>
        </w:rPr>
      </w:pPr>
      <w:r w:rsidRPr="00256CCB">
        <w:rPr>
          <w:sz w:val="20"/>
          <w:szCs w:val="20"/>
          <w:u w:val="single"/>
        </w:rPr>
        <w:t>Kern-opwarmingstechnieken</w:t>
      </w:r>
      <w:r w:rsidRPr="00256CCB">
        <w:rPr>
          <w:sz w:val="20"/>
          <w:szCs w:val="20"/>
        </w:rPr>
        <w:t xml:space="preserve"> zoals</w:t>
      </w:r>
      <w:r w:rsidR="00940A01" w:rsidRPr="00256CCB">
        <w:rPr>
          <w:sz w:val="20"/>
          <w:szCs w:val="20"/>
        </w:rPr>
        <w:t xml:space="preserve"> pl</w:t>
      </w:r>
      <w:r w:rsidR="004D6110" w:rsidRPr="00256CCB">
        <w:rPr>
          <w:sz w:val="20"/>
          <w:szCs w:val="20"/>
        </w:rPr>
        <w:t>eurale of peritoneale dialyse</w:t>
      </w:r>
      <w:r w:rsidRPr="00256CCB">
        <w:rPr>
          <w:sz w:val="20"/>
          <w:szCs w:val="20"/>
        </w:rPr>
        <w:t xml:space="preserve"> en ademhaling met opgewarmde bevochtigde lucht zijn gereserveerd voor patiënten met hevige (&lt;32°C) of langdurige (&gt;12 uur) hypothermie of met cardiovasculaire instabiliteit. </w:t>
      </w:r>
      <w:r w:rsidR="00940A01" w:rsidRPr="00256CCB">
        <w:rPr>
          <w:sz w:val="20"/>
          <w:szCs w:val="20"/>
        </w:rPr>
        <w:t>O</w:t>
      </w:r>
      <w:r w:rsidR="004D6110" w:rsidRPr="00256CCB">
        <w:rPr>
          <w:sz w:val="20"/>
          <w:szCs w:val="20"/>
        </w:rPr>
        <w:t>ok irrigatie</w:t>
      </w:r>
      <w:r w:rsidR="00C94F46" w:rsidRPr="00256CCB">
        <w:rPr>
          <w:sz w:val="20"/>
          <w:szCs w:val="20"/>
        </w:rPr>
        <w:t xml:space="preserve"> van darmen, maag en blaas</w:t>
      </w:r>
      <w:r w:rsidR="00940A01" w:rsidRPr="00256CCB">
        <w:rPr>
          <w:sz w:val="20"/>
          <w:szCs w:val="20"/>
        </w:rPr>
        <w:t xml:space="preserve"> horen bij deze techniek</w:t>
      </w:r>
      <w:r w:rsidR="00380643" w:rsidRPr="00256CCB">
        <w:rPr>
          <w:sz w:val="20"/>
          <w:szCs w:val="20"/>
        </w:rPr>
        <w:t>en</w:t>
      </w:r>
      <w:r w:rsidR="00940A01" w:rsidRPr="00256CCB">
        <w:rPr>
          <w:sz w:val="20"/>
          <w:szCs w:val="20"/>
        </w:rPr>
        <w:t xml:space="preserve"> maar lijken iets minder efficiënt omdat het gebruikte oppervlak minder groot is. </w:t>
      </w:r>
      <w:r w:rsidRPr="00256CCB">
        <w:rPr>
          <w:sz w:val="20"/>
          <w:szCs w:val="20"/>
        </w:rPr>
        <w:t>Deze methoden veroorloven een snelle actieve verhoging van de lichaamstemperatuur zonder het risico</w:t>
      </w:r>
      <w:r w:rsidR="00380643" w:rsidRPr="00256CCB">
        <w:rPr>
          <w:sz w:val="20"/>
          <w:szCs w:val="20"/>
        </w:rPr>
        <w:t xml:space="preserve"> van rewarmingshock</w:t>
      </w:r>
      <w:r w:rsidRPr="00256CCB">
        <w:rPr>
          <w:sz w:val="20"/>
          <w:szCs w:val="20"/>
        </w:rPr>
        <w:t>.</w:t>
      </w:r>
    </w:p>
    <w:p w:rsidR="00256CCB" w:rsidRDefault="00022A36">
      <w:pPr>
        <w:rPr>
          <w:b/>
          <w:sz w:val="28"/>
          <w:szCs w:val="28"/>
        </w:rPr>
      </w:pPr>
      <w:r w:rsidRPr="005F1415">
        <w:rPr>
          <w:b/>
          <w:sz w:val="28"/>
          <w:szCs w:val="28"/>
        </w:rPr>
        <w:lastRenderedPageBreak/>
        <w:t>Achtergrond</w:t>
      </w:r>
      <w:r w:rsidR="00380643">
        <w:rPr>
          <w:b/>
          <w:sz w:val="28"/>
          <w:szCs w:val="28"/>
        </w:rPr>
        <w:t>informatie</w:t>
      </w:r>
      <w:r w:rsidR="00256CCB">
        <w:rPr>
          <w:b/>
          <w:sz w:val="28"/>
          <w:szCs w:val="28"/>
        </w:rPr>
        <w:t xml:space="preserve"> </w:t>
      </w:r>
    </w:p>
    <w:p w:rsidR="00022A36" w:rsidRPr="00256CCB" w:rsidRDefault="00380643">
      <w:pPr>
        <w:rPr>
          <w:sz w:val="20"/>
          <w:szCs w:val="20"/>
        </w:rPr>
      </w:pPr>
      <w:r>
        <w:rPr>
          <w:b/>
          <w:sz w:val="28"/>
          <w:szCs w:val="28"/>
        </w:rPr>
        <w:t xml:space="preserve">Afkoeling </w:t>
      </w:r>
    </w:p>
    <w:p w:rsidR="00022A36" w:rsidRPr="00CB2FC4" w:rsidRDefault="00022A36">
      <w:pPr>
        <w:rPr>
          <w:sz w:val="24"/>
          <w:szCs w:val="24"/>
        </w:rPr>
      </w:pPr>
      <w:r w:rsidRPr="00CB2FC4">
        <w:rPr>
          <w:sz w:val="24"/>
          <w:szCs w:val="24"/>
        </w:rPr>
        <w:t>De meeste patiënten die wij zien met een te lage lichaamstemperatuur</w:t>
      </w:r>
      <w:r w:rsidR="00C759CB" w:rsidRPr="00CB2FC4">
        <w:rPr>
          <w:sz w:val="24"/>
          <w:szCs w:val="24"/>
        </w:rPr>
        <w:t xml:space="preserve"> zijn of in shock of zijn tgv </w:t>
      </w:r>
      <w:r w:rsidR="007132C4" w:rsidRPr="00CB2FC4">
        <w:rPr>
          <w:sz w:val="24"/>
          <w:szCs w:val="24"/>
        </w:rPr>
        <w:t>anesthesie</w:t>
      </w:r>
      <w:r w:rsidR="00C759CB" w:rsidRPr="00CB2FC4">
        <w:rPr>
          <w:sz w:val="24"/>
          <w:szCs w:val="24"/>
        </w:rPr>
        <w:t xml:space="preserve"> afgekoeld. Maar vele factoren dragen bij aan het verlies van lichaamswarmte. Zo hebben pasgeborenen en kleinere dieren een in verhouding groter licha</w:t>
      </w:r>
      <w:r w:rsidR="00380643">
        <w:rPr>
          <w:sz w:val="24"/>
          <w:szCs w:val="24"/>
        </w:rPr>
        <w:t>amsoppervlak. Vermagerde</w:t>
      </w:r>
      <w:r w:rsidR="00C759CB" w:rsidRPr="00CB2FC4">
        <w:rPr>
          <w:sz w:val="24"/>
          <w:szCs w:val="24"/>
        </w:rPr>
        <w:t xml:space="preserve"> patiënten missen</w:t>
      </w:r>
      <w:r w:rsidR="00380643">
        <w:rPr>
          <w:sz w:val="24"/>
          <w:szCs w:val="24"/>
        </w:rPr>
        <w:t xml:space="preserve"> het isolerende effect van vet. E</w:t>
      </w:r>
      <w:r w:rsidR="00C759CB" w:rsidRPr="00CB2FC4">
        <w:rPr>
          <w:sz w:val="24"/>
          <w:szCs w:val="24"/>
        </w:rPr>
        <w:t>n verzwakte dieren hebben soms een ver</w:t>
      </w:r>
      <w:r w:rsidR="008C017E">
        <w:rPr>
          <w:sz w:val="24"/>
          <w:szCs w:val="24"/>
        </w:rPr>
        <w:t>minderd</w:t>
      </w:r>
      <w:r w:rsidR="00C759CB" w:rsidRPr="00CB2FC4">
        <w:rPr>
          <w:sz w:val="24"/>
          <w:szCs w:val="24"/>
        </w:rPr>
        <w:t xml:space="preserve"> vermogen om warmte op te zoeken, in het lichaam te behouden of om hun </w:t>
      </w:r>
      <w:r w:rsidR="007132C4" w:rsidRPr="00CB2FC4">
        <w:rPr>
          <w:sz w:val="24"/>
          <w:szCs w:val="24"/>
        </w:rPr>
        <w:t>metabolisme</w:t>
      </w:r>
      <w:r w:rsidR="00C759CB" w:rsidRPr="00CB2FC4">
        <w:rPr>
          <w:sz w:val="24"/>
          <w:szCs w:val="24"/>
        </w:rPr>
        <w:t xml:space="preserve"> op peil te krijgen. Pasgeborenen jonger dan 2 maanden zijn bijzonder verdacht van hypothermie omdat zij een slecht ontwikkeld thermoregulatiesysteem hebben en niet kunnen rillen om de lichaamstemperatuur te behouden. </w:t>
      </w:r>
      <w:r w:rsidR="007132C4" w:rsidRPr="00CB2FC4">
        <w:rPr>
          <w:sz w:val="24"/>
          <w:szCs w:val="24"/>
        </w:rPr>
        <w:t>Puppy’s</w:t>
      </w:r>
      <w:r w:rsidR="00C759CB" w:rsidRPr="00CB2FC4">
        <w:rPr>
          <w:sz w:val="24"/>
          <w:szCs w:val="24"/>
        </w:rPr>
        <w:t xml:space="preserve"> van 1 dag oud in een koude omgeving </w:t>
      </w:r>
      <w:r w:rsidR="00AF6BE2" w:rsidRPr="00CB2FC4">
        <w:rPr>
          <w:sz w:val="24"/>
          <w:szCs w:val="24"/>
        </w:rPr>
        <w:t>herkennen een eventueel aanwezige warmtebron en zoeken die op. Is deze niet aanwezig zullen ze hypotherm worden bij een omgevingstemperatuur</w:t>
      </w:r>
      <w:r w:rsidR="004200D8" w:rsidRPr="00CB2FC4">
        <w:rPr>
          <w:sz w:val="24"/>
          <w:szCs w:val="24"/>
        </w:rPr>
        <w:t xml:space="preserve"> lager dan 26,7 °C. Maar al met </w:t>
      </w:r>
      <w:r w:rsidR="00AF6BE2" w:rsidRPr="00CB2FC4">
        <w:rPr>
          <w:sz w:val="24"/>
          <w:szCs w:val="24"/>
        </w:rPr>
        <w:t>7 dagen kan een pup een normale lichaamstemperatuur zelfstandig behouden bij een omgevingstemperatuur van 10-13°C.</w:t>
      </w:r>
    </w:p>
    <w:p w:rsidR="00256CCB" w:rsidRDefault="00256CCB" w:rsidP="004200D8">
      <w:pPr>
        <w:rPr>
          <w:sz w:val="24"/>
          <w:szCs w:val="24"/>
        </w:rPr>
      </w:pPr>
    </w:p>
    <w:p w:rsidR="00E83C47" w:rsidRDefault="00AF6BE2" w:rsidP="004200D8">
      <w:pPr>
        <w:rPr>
          <w:sz w:val="24"/>
          <w:szCs w:val="24"/>
        </w:rPr>
      </w:pPr>
      <w:r w:rsidRPr="00CB2FC4">
        <w:rPr>
          <w:sz w:val="24"/>
          <w:szCs w:val="24"/>
        </w:rPr>
        <w:t>Het belangrijkste lichaamsthermostaat is de hypothalamus.</w:t>
      </w:r>
      <w:r w:rsidRPr="004200D8">
        <w:rPr>
          <w:sz w:val="24"/>
          <w:szCs w:val="24"/>
        </w:rPr>
        <w:t xml:space="preserve"> </w:t>
      </w:r>
      <w:r w:rsidR="00346740">
        <w:rPr>
          <w:sz w:val="24"/>
          <w:szCs w:val="24"/>
        </w:rPr>
        <w:t>S</w:t>
      </w:r>
      <w:r w:rsidRPr="00CB2FC4">
        <w:rPr>
          <w:sz w:val="24"/>
          <w:szCs w:val="24"/>
        </w:rPr>
        <w:t xml:space="preserve">ensoren zitten in de </w:t>
      </w:r>
      <w:r w:rsidR="004200D8" w:rsidRPr="00CB2FC4">
        <w:rPr>
          <w:sz w:val="24"/>
          <w:szCs w:val="24"/>
        </w:rPr>
        <w:t>huid</w:t>
      </w:r>
      <w:r w:rsidRPr="00CB2FC4">
        <w:rPr>
          <w:sz w:val="24"/>
          <w:szCs w:val="24"/>
        </w:rPr>
        <w:t xml:space="preserve"> en diepe weefsels</w:t>
      </w:r>
      <w:r w:rsidR="004200D8" w:rsidRPr="00CB2FC4">
        <w:rPr>
          <w:sz w:val="24"/>
          <w:szCs w:val="24"/>
        </w:rPr>
        <w:t>,</w:t>
      </w:r>
      <w:r w:rsidRPr="00CB2FC4">
        <w:rPr>
          <w:sz w:val="24"/>
          <w:szCs w:val="24"/>
        </w:rPr>
        <w:t xml:space="preserve"> nam</w:t>
      </w:r>
      <w:r w:rsidR="00E83C47">
        <w:rPr>
          <w:sz w:val="24"/>
          <w:szCs w:val="24"/>
        </w:rPr>
        <w:t xml:space="preserve">elijk het ruggenmerg, de </w:t>
      </w:r>
      <w:r w:rsidR="007C1BFA">
        <w:rPr>
          <w:sz w:val="24"/>
          <w:szCs w:val="24"/>
        </w:rPr>
        <w:t>ingewanden</w:t>
      </w:r>
      <w:r w:rsidRPr="00CB2FC4">
        <w:rPr>
          <w:sz w:val="24"/>
          <w:szCs w:val="24"/>
        </w:rPr>
        <w:t xml:space="preserve"> en de grote bloedvaten.</w:t>
      </w:r>
    </w:p>
    <w:p w:rsidR="004200D8" w:rsidRPr="00CB2FC4" w:rsidRDefault="00AF6BE2" w:rsidP="004200D8">
      <w:pPr>
        <w:rPr>
          <w:sz w:val="24"/>
          <w:szCs w:val="24"/>
        </w:rPr>
      </w:pPr>
      <w:r w:rsidRPr="00CB2FC4">
        <w:rPr>
          <w:sz w:val="24"/>
          <w:szCs w:val="24"/>
        </w:rPr>
        <w:t xml:space="preserve">Hypothermie </w:t>
      </w:r>
      <w:r w:rsidR="004200D8" w:rsidRPr="00CB2FC4">
        <w:rPr>
          <w:sz w:val="24"/>
          <w:szCs w:val="24"/>
        </w:rPr>
        <w:t>wordt onderverdeeld in primair (ontstaan door extreme blootstelling aan een lage omgevingstemperatuur) en secundair (als gevolg van ziekte, trauma, chirurgie of door medicijnen veroorzaakte ve</w:t>
      </w:r>
      <w:r w:rsidR="00E83C47">
        <w:rPr>
          <w:sz w:val="24"/>
          <w:szCs w:val="24"/>
        </w:rPr>
        <w:t>randering in de thermoregulatie</w:t>
      </w:r>
      <w:r w:rsidR="004200D8" w:rsidRPr="00CB2FC4">
        <w:rPr>
          <w:sz w:val="24"/>
          <w:szCs w:val="24"/>
        </w:rPr>
        <w:t>).</w:t>
      </w:r>
    </w:p>
    <w:p w:rsidR="00FA71A0" w:rsidRPr="00FA71A0" w:rsidRDefault="004200D8" w:rsidP="004200D8">
      <w:pPr>
        <w:rPr>
          <w:sz w:val="24"/>
          <w:szCs w:val="24"/>
        </w:rPr>
      </w:pPr>
      <w:r w:rsidRPr="00CB2FC4">
        <w:rPr>
          <w:sz w:val="24"/>
          <w:szCs w:val="24"/>
        </w:rPr>
        <w:t>De klassieke indeling van hypothermie gaat van mild (37-32°C) via matig  (32-28°C) naar ernstig (onder de 28°C). Omd</w:t>
      </w:r>
      <w:r w:rsidR="002106CF">
        <w:rPr>
          <w:sz w:val="24"/>
          <w:szCs w:val="24"/>
        </w:rPr>
        <w:t>at patiënten met secundaire hypo</w:t>
      </w:r>
      <w:r w:rsidRPr="00CB2FC4">
        <w:rPr>
          <w:sz w:val="24"/>
          <w:szCs w:val="24"/>
        </w:rPr>
        <w:t>thermie diepgaandere problemen ondervinden worden zij soms al vanaf 36,7°C als matig, vanaf 35,5°C als ernstig en vanaf 33°C als kritiek hypotherm beschreven.</w:t>
      </w:r>
    </w:p>
    <w:p w:rsidR="00E83C47" w:rsidRDefault="00E83C47" w:rsidP="00CB2FC4">
      <w:pPr>
        <w:rPr>
          <w:sz w:val="24"/>
          <w:szCs w:val="24"/>
        </w:rPr>
      </w:pPr>
    </w:p>
    <w:p w:rsidR="00CB2FC4" w:rsidRPr="00CB2FC4" w:rsidRDefault="00346740" w:rsidP="00CB2FC4">
      <w:pPr>
        <w:rPr>
          <w:sz w:val="24"/>
          <w:szCs w:val="24"/>
        </w:rPr>
      </w:pPr>
      <w:r>
        <w:rPr>
          <w:sz w:val="24"/>
          <w:szCs w:val="24"/>
        </w:rPr>
        <w:t>H</w:t>
      </w:r>
      <w:r w:rsidR="00CB2FC4" w:rsidRPr="00CB2FC4">
        <w:rPr>
          <w:sz w:val="24"/>
          <w:szCs w:val="24"/>
        </w:rPr>
        <w:t xml:space="preserve">ypothermie kan </w:t>
      </w:r>
      <w:r>
        <w:rPr>
          <w:sz w:val="24"/>
          <w:szCs w:val="24"/>
        </w:rPr>
        <w:t xml:space="preserve">tot </w:t>
      </w:r>
      <w:r w:rsidR="00CB2FC4" w:rsidRPr="00CB2FC4">
        <w:rPr>
          <w:sz w:val="24"/>
          <w:szCs w:val="24"/>
        </w:rPr>
        <w:t xml:space="preserve">afwijkingen </w:t>
      </w:r>
      <w:r>
        <w:rPr>
          <w:sz w:val="24"/>
          <w:szCs w:val="24"/>
        </w:rPr>
        <w:t>in de volgende orgaansystemen leiden</w:t>
      </w:r>
      <w:r w:rsidR="00CB2FC4" w:rsidRPr="00CB2FC4">
        <w:rPr>
          <w:sz w:val="24"/>
          <w:szCs w:val="24"/>
        </w:rPr>
        <w:t>: cardiovasculair, respiratoir, elektrol</w:t>
      </w:r>
      <w:r>
        <w:rPr>
          <w:sz w:val="24"/>
          <w:szCs w:val="24"/>
        </w:rPr>
        <w:t>ietenhuishoudin</w:t>
      </w:r>
      <w:r w:rsidR="00D43831">
        <w:rPr>
          <w:sz w:val="24"/>
          <w:szCs w:val="24"/>
        </w:rPr>
        <w:t xml:space="preserve">g, </w:t>
      </w:r>
      <w:r w:rsidR="00CB2FC4" w:rsidRPr="00CB2FC4">
        <w:rPr>
          <w:sz w:val="24"/>
          <w:szCs w:val="24"/>
        </w:rPr>
        <w:t>zenuws</w:t>
      </w:r>
      <w:r>
        <w:rPr>
          <w:sz w:val="24"/>
          <w:szCs w:val="24"/>
        </w:rPr>
        <w:t>telsel</w:t>
      </w:r>
      <w:r w:rsidR="00CB2FC4" w:rsidRPr="00CB2FC4">
        <w:rPr>
          <w:sz w:val="24"/>
          <w:szCs w:val="24"/>
        </w:rPr>
        <w:t xml:space="preserve">, </w:t>
      </w:r>
      <w:r w:rsidR="00D43831">
        <w:rPr>
          <w:sz w:val="24"/>
          <w:szCs w:val="24"/>
        </w:rPr>
        <w:t>zuur-baseevenwicht en</w:t>
      </w:r>
      <w:r w:rsidR="00CB2FC4" w:rsidRPr="00CB2FC4">
        <w:rPr>
          <w:sz w:val="24"/>
          <w:szCs w:val="24"/>
        </w:rPr>
        <w:t xml:space="preserve"> </w:t>
      </w:r>
      <w:r w:rsidR="00D43831">
        <w:rPr>
          <w:sz w:val="24"/>
          <w:szCs w:val="24"/>
        </w:rPr>
        <w:t xml:space="preserve">de </w:t>
      </w:r>
      <w:r w:rsidR="00CB2FC4" w:rsidRPr="00CB2FC4">
        <w:rPr>
          <w:sz w:val="24"/>
          <w:szCs w:val="24"/>
        </w:rPr>
        <w:t>bloedstolling.</w:t>
      </w:r>
    </w:p>
    <w:p w:rsidR="00E83C47" w:rsidRDefault="00E83C47" w:rsidP="00CB2FC4">
      <w:pPr>
        <w:rPr>
          <w:sz w:val="24"/>
          <w:szCs w:val="24"/>
        </w:rPr>
      </w:pPr>
    </w:p>
    <w:p w:rsidR="00CB2FC4" w:rsidRPr="00CB2FC4" w:rsidRDefault="00CB2FC4" w:rsidP="00CB2FC4">
      <w:pPr>
        <w:rPr>
          <w:sz w:val="24"/>
          <w:szCs w:val="24"/>
        </w:rPr>
      </w:pPr>
      <w:r w:rsidRPr="00CB2FC4">
        <w:rPr>
          <w:sz w:val="24"/>
          <w:szCs w:val="24"/>
        </w:rPr>
        <w:t>Een lage lichaamstemperatuur vermindert de zuurstofbehoefte van het lichaam en met name de hersenen. Dit stelt de hypotherme patiënt in staat om hypoxische condities voor een langere periode te tolereren</w:t>
      </w:r>
      <w:r w:rsidR="00346740">
        <w:rPr>
          <w:sz w:val="24"/>
          <w:szCs w:val="24"/>
        </w:rPr>
        <w:t>.</w:t>
      </w:r>
      <w:r w:rsidR="00256CCB">
        <w:rPr>
          <w:sz w:val="24"/>
          <w:szCs w:val="24"/>
        </w:rPr>
        <w:t xml:space="preserve"> </w:t>
      </w:r>
      <w:r>
        <w:rPr>
          <w:sz w:val="24"/>
          <w:szCs w:val="24"/>
        </w:rPr>
        <w:t>Vanwege</w:t>
      </w:r>
      <w:r w:rsidRPr="00CB2FC4">
        <w:rPr>
          <w:sz w:val="24"/>
          <w:szCs w:val="24"/>
        </w:rPr>
        <w:t xml:space="preserve"> de verminderde zuurstofbehoefte van koude organen kunnen patiënten met </w:t>
      </w:r>
      <w:r w:rsidR="00346740">
        <w:rPr>
          <w:sz w:val="24"/>
          <w:szCs w:val="24"/>
        </w:rPr>
        <w:t xml:space="preserve">ernstige </w:t>
      </w:r>
      <w:r w:rsidRPr="00CB2FC4">
        <w:rPr>
          <w:sz w:val="24"/>
          <w:szCs w:val="24"/>
        </w:rPr>
        <w:t xml:space="preserve"> bradycardie herstellen zonder enige schade.</w:t>
      </w:r>
    </w:p>
    <w:p w:rsidR="007C1BFA" w:rsidRDefault="007C1BFA" w:rsidP="00CB2FC4">
      <w:pPr>
        <w:rPr>
          <w:sz w:val="24"/>
          <w:szCs w:val="24"/>
        </w:rPr>
      </w:pPr>
    </w:p>
    <w:p w:rsidR="00256CCB" w:rsidRDefault="00CB2FC4" w:rsidP="00CB2FC4">
      <w:pPr>
        <w:rPr>
          <w:sz w:val="24"/>
          <w:szCs w:val="24"/>
        </w:rPr>
      </w:pPr>
      <w:r w:rsidRPr="00CB2FC4">
        <w:rPr>
          <w:sz w:val="24"/>
          <w:szCs w:val="24"/>
        </w:rPr>
        <w:t xml:space="preserve">Op het moment dat de rectale </w:t>
      </w:r>
      <w:r w:rsidR="007132C4" w:rsidRPr="00CB2FC4">
        <w:rPr>
          <w:sz w:val="24"/>
          <w:szCs w:val="24"/>
        </w:rPr>
        <w:t>temperatuur</w:t>
      </w:r>
      <w:r w:rsidRPr="00CB2FC4">
        <w:rPr>
          <w:sz w:val="24"/>
          <w:szCs w:val="24"/>
        </w:rPr>
        <w:t xml:space="preserve"> van een hond of kat onder de 27,7°C zakt, verliest het dier het vermogen zichzelf weer voldoende op te warmen. </w:t>
      </w:r>
    </w:p>
    <w:p w:rsidR="00CB2FC4" w:rsidRPr="00CB2FC4" w:rsidRDefault="00CB2FC4" w:rsidP="00CB2FC4">
      <w:pPr>
        <w:rPr>
          <w:sz w:val="24"/>
          <w:szCs w:val="24"/>
        </w:rPr>
      </w:pPr>
      <w:r w:rsidRPr="00CB2FC4">
        <w:rPr>
          <w:sz w:val="24"/>
          <w:szCs w:val="24"/>
        </w:rPr>
        <w:t xml:space="preserve">Bibberen is afwezig bij </w:t>
      </w:r>
      <w:r w:rsidR="007132C4" w:rsidRPr="00CB2FC4">
        <w:rPr>
          <w:sz w:val="24"/>
          <w:szCs w:val="24"/>
        </w:rPr>
        <w:t>patiënten</w:t>
      </w:r>
      <w:r w:rsidRPr="00CB2FC4">
        <w:rPr>
          <w:sz w:val="24"/>
          <w:szCs w:val="24"/>
        </w:rPr>
        <w:t xml:space="preserve"> m</w:t>
      </w:r>
      <w:r>
        <w:rPr>
          <w:sz w:val="24"/>
          <w:szCs w:val="24"/>
        </w:rPr>
        <w:t xml:space="preserve">et een </w:t>
      </w:r>
      <w:r w:rsidR="007132C4">
        <w:rPr>
          <w:sz w:val="24"/>
          <w:szCs w:val="24"/>
        </w:rPr>
        <w:t>temperatuur</w:t>
      </w:r>
      <w:r>
        <w:rPr>
          <w:sz w:val="24"/>
          <w:szCs w:val="24"/>
        </w:rPr>
        <w:t xml:space="preserve"> onder de 32°C.</w:t>
      </w:r>
      <w:r w:rsidRPr="00CB2FC4">
        <w:rPr>
          <w:sz w:val="24"/>
          <w:szCs w:val="24"/>
        </w:rPr>
        <w:t xml:space="preserve"> Met een adequate behandeling is overleven wel mogelijk.</w:t>
      </w:r>
    </w:p>
    <w:p w:rsidR="00CB2FC4" w:rsidRDefault="00CB2FC4" w:rsidP="00CB2FC4">
      <w:pPr>
        <w:rPr>
          <w:sz w:val="24"/>
          <w:szCs w:val="24"/>
        </w:rPr>
      </w:pPr>
    </w:p>
    <w:p w:rsidR="00256CCB" w:rsidRDefault="00256CCB" w:rsidP="005F1415">
      <w:pPr>
        <w:rPr>
          <w:b/>
          <w:sz w:val="28"/>
          <w:szCs w:val="28"/>
        </w:rPr>
      </w:pPr>
    </w:p>
    <w:p w:rsidR="00256CCB" w:rsidRDefault="00256CCB" w:rsidP="005F1415">
      <w:pPr>
        <w:rPr>
          <w:b/>
          <w:sz w:val="28"/>
          <w:szCs w:val="28"/>
        </w:rPr>
      </w:pPr>
    </w:p>
    <w:p w:rsidR="00256CCB" w:rsidRDefault="00256CCB" w:rsidP="005F1415">
      <w:pPr>
        <w:rPr>
          <w:b/>
          <w:sz w:val="28"/>
          <w:szCs w:val="28"/>
        </w:rPr>
      </w:pPr>
    </w:p>
    <w:p w:rsidR="00256CCB" w:rsidRDefault="00256CCB" w:rsidP="005F1415">
      <w:pPr>
        <w:rPr>
          <w:b/>
          <w:sz w:val="28"/>
          <w:szCs w:val="28"/>
        </w:rPr>
      </w:pPr>
    </w:p>
    <w:p w:rsidR="00F37739" w:rsidRDefault="00760182" w:rsidP="005F1415">
      <w:pPr>
        <w:rPr>
          <w:b/>
          <w:sz w:val="28"/>
          <w:szCs w:val="28"/>
        </w:rPr>
      </w:pPr>
      <w:r w:rsidRPr="005F1415">
        <w:rPr>
          <w:b/>
          <w:sz w:val="28"/>
          <w:szCs w:val="28"/>
        </w:rPr>
        <w:lastRenderedPageBreak/>
        <w:t>Brandwonden</w:t>
      </w:r>
    </w:p>
    <w:p w:rsidR="00AF6BE2" w:rsidRPr="00F37739" w:rsidRDefault="005F1415" w:rsidP="005F1415">
      <w:pPr>
        <w:rPr>
          <w:b/>
          <w:sz w:val="28"/>
          <w:szCs w:val="28"/>
        </w:rPr>
      </w:pPr>
      <w:r w:rsidRPr="005F1415">
        <w:rPr>
          <w:sz w:val="24"/>
          <w:szCs w:val="24"/>
        </w:rPr>
        <w:t>Brandwonden kunnen door verschillende oorzaken ontstaan, namelijk chemicaliën, elektrische stroom, zonnestraling, ioniserende straling (magnetron) en hitte. Bij hitte kun je dan denken aan</w:t>
      </w:r>
      <w:r w:rsidR="007C1BFA" w:rsidRPr="007C1BFA">
        <w:rPr>
          <w:sz w:val="24"/>
          <w:szCs w:val="24"/>
        </w:rPr>
        <w:t xml:space="preserve"> dierdrogers, kenneld</w:t>
      </w:r>
      <w:r w:rsidR="007C1BFA">
        <w:rPr>
          <w:sz w:val="24"/>
          <w:szCs w:val="24"/>
        </w:rPr>
        <w:t>rogers, warmtematten en –lampen, aan</w:t>
      </w:r>
      <w:r w:rsidRPr="005F1415">
        <w:rPr>
          <w:sz w:val="24"/>
          <w:szCs w:val="24"/>
        </w:rPr>
        <w:t xml:space="preserve"> heet water of olie, vuur, verbrande voetzolen door het </w:t>
      </w:r>
      <w:r w:rsidR="00346740">
        <w:rPr>
          <w:sz w:val="24"/>
          <w:szCs w:val="24"/>
        </w:rPr>
        <w:t>lopen</w:t>
      </w:r>
      <w:r w:rsidRPr="005F1415">
        <w:rPr>
          <w:sz w:val="24"/>
          <w:szCs w:val="24"/>
        </w:rPr>
        <w:t xml:space="preserve"> ove</w:t>
      </w:r>
      <w:r w:rsidR="007C1BFA">
        <w:rPr>
          <w:sz w:val="24"/>
          <w:szCs w:val="24"/>
        </w:rPr>
        <w:t>r een heet fornuis of</w:t>
      </w:r>
      <w:r w:rsidR="00F37739">
        <w:rPr>
          <w:b/>
          <w:sz w:val="28"/>
          <w:szCs w:val="28"/>
        </w:rPr>
        <w:t xml:space="preserve"> </w:t>
      </w:r>
      <w:r w:rsidR="007C1BFA">
        <w:rPr>
          <w:sz w:val="24"/>
          <w:szCs w:val="24"/>
        </w:rPr>
        <w:t>houtovens.</w:t>
      </w:r>
    </w:p>
    <w:p w:rsidR="00F37739" w:rsidRDefault="00F37739" w:rsidP="005F1415">
      <w:pPr>
        <w:rPr>
          <w:sz w:val="24"/>
          <w:szCs w:val="24"/>
        </w:rPr>
      </w:pPr>
    </w:p>
    <w:p w:rsidR="005F1415" w:rsidRPr="005F1415" w:rsidRDefault="005F1415" w:rsidP="005F1415">
      <w:pPr>
        <w:rPr>
          <w:sz w:val="24"/>
          <w:szCs w:val="24"/>
        </w:rPr>
      </w:pPr>
      <w:r w:rsidRPr="005F1415">
        <w:rPr>
          <w:sz w:val="24"/>
          <w:szCs w:val="24"/>
        </w:rPr>
        <w:t xml:space="preserve">De ernst van een brandwond hangt af van de temperatuur van de warmtebron en van de </w:t>
      </w:r>
      <w:r w:rsidR="00D95A42">
        <w:rPr>
          <w:sz w:val="24"/>
          <w:szCs w:val="24"/>
        </w:rPr>
        <w:t>duur</w:t>
      </w:r>
      <w:r w:rsidRPr="005F1415">
        <w:rPr>
          <w:sz w:val="24"/>
          <w:szCs w:val="24"/>
        </w:rPr>
        <w:t xml:space="preserve"> van blootstelling</w:t>
      </w:r>
      <w:r w:rsidR="00D95A42">
        <w:rPr>
          <w:sz w:val="24"/>
          <w:szCs w:val="24"/>
        </w:rPr>
        <w:t>;</w:t>
      </w:r>
      <w:r w:rsidRPr="005F1415">
        <w:rPr>
          <w:sz w:val="24"/>
          <w:szCs w:val="24"/>
        </w:rPr>
        <w:t xml:space="preserve"> 1 seconde in 68°C geeft eenzelfde brandblaar als 5 minuten bij 48,9°C. Temperaturen van 70°C of hoger veroorzaken trans epidermale necros</w:t>
      </w:r>
      <w:r w:rsidR="00C94F46">
        <w:rPr>
          <w:sz w:val="24"/>
          <w:szCs w:val="24"/>
        </w:rPr>
        <w:t>e in minder dan 1 seconde. Bij v</w:t>
      </w:r>
      <w:r w:rsidRPr="005F1415">
        <w:rPr>
          <w:sz w:val="24"/>
          <w:szCs w:val="24"/>
        </w:rPr>
        <w:t>arkens was bij een temperatuur van 44ºC een blootstelling van 6 uur nodig voor een irreversibele epidermale cel schade. De drempel voor het ontstaan van een brandwond ligt bij ratten bij 45°C, bij mensen en varkens bij 44°C.</w:t>
      </w:r>
    </w:p>
    <w:p w:rsidR="005F1415" w:rsidRPr="005F1415" w:rsidRDefault="005F1415" w:rsidP="005F1415">
      <w:pPr>
        <w:rPr>
          <w:sz w:val="24"/>
          <w:szCs w:val="24"/>
        </w:rPr>
      </w:pPr>
    </w:p>
    <w:p w:rsidR="00F37739" w:rsidRDefault="005F1415" w:rsidP="005F1415">
      <w:pPr>
        <w:rPr>
          <w:sz w:val="24"/>
          <w:szCs w:val="24"/>
        </w:rPr>
      </w:pPr>
      <w:r w:rsidRPr="005F1415">
        <w:rPr>
          <w:sz w:val="24"/>
          <w:szCs w:val="24"/>
        </w:rPr>
        <w:t xml:space="preserve">Brandwonden door vuur of hete metalen zijn vaak direct zichtbaar maar de hele omvang is soms pas na 24 tot 48 uur duidelijk. Bij warmtematten en -lampen, magnetronstraling of chemicaliën </w:t>
      </w:r>
      <w:r w:rsidR="00D95A42">
        <w:rPr>
          <w:sz w:val="24"/>
          <w:szCs w:val="24"/>
        </w:rPr>
        <w:t>verbergt</w:t>
      </w:r>
      <w:r w:rsidRPr="005F1415">
        <w:rPr>
          <w:sz w:val="24"/>
          <w:szCs w:val="24"/>
        </w:rPr>
        <w:t xml:space="preserve"> de vacht vaak de wond en de eigenaar neemt alleen waar dat het dier zich anders gedraagt of pijn heeft. Op moment van presentatie van een brandwond door een warmtemat of kenneldroger is de huid in de regel hard en droog. Ook deze verwonding is pas maximaal zichtbaar na 24 tot 48 uur. Infectie kan pus en een vieze geur geven. Grote gebieden van necrotische huid vervellen en laten een diepe etterende wond zien. Uit de opname ontslagen patiënten zouden zelfs pas na een week weer bij de dierenarts aangeboden kunnen worden en gediagnosticeerd worden met spots van onbekende oorzaak. Het vertraagde effect van brandwonden</w:t>
      </w:r>
      <w:r w:rsidR="00940899">
        <w:rPr>
          <w:sz w:val="24"/>
          <w:szCs w:val="24"/>
        </w:rPr>
        <w:t xml:space="preserve"> </w:t>
      </w:r>
      <w:r w:rsidRPr="005F1415">
        <w:rPr>
          <w:sz w:val="24"/>
          <w:szCs w:val="24"/>
        </w:rPr>
        <w:t xml:space="preserve">is meer uitgesproken als het veroorzaakt wordt door langere blootstelling aan een matige hitte dan bij kort contact met extreem hoge temperaturen. </w:t>
      </w:r>
    </w:p>
    <w:p w:rsidR="005F1415" w:rsidRPr="005F1415" w:rsidRDefault="00940899" w:rsidP="005F1415">
      <w:pPr>
        <w:rPr>
          <w:sz w:val="24"/>
          <w:szCs w:val="24"/>
        </w:rPr>
      </w:pPr>
      <w:r>
        <w:rPr>
          <w:sz w:val="24"/>
          <w:szCs w:val="24"/>
        </w:rPr>
        <w:t>F</w:t>
      </w:r>
      <w:r w:rsidR="005F1415" w:rsidRPr="005F1415">
        <w:rPr>
          <w:sz w:val="24"/>
          <w:szCs w:val="24"/>
        </w:rPr>
        <w:t>actoren die het veroorzaken van een brandwond bij het opwarmen in een dierenartsen</w:t>
      </w:r>
      <w:r w:rsidR="003E6E98">
        <w:rPr>
          <w:sz w:val="24"/>
          <w:szCs w:val="24"/>
        </w:rPr>
        <w:t>praktijk beïnvloeden zijn: de laag</w:t>
      </w:r>
      <w:r w:rsidR="005F1415" w:rsidRPr="005F1415">
        <w:rPr>
          <w:sz w:val="24"/>
          <w:szCs w:val="24"/>
        </w:rPr>
        <w:t xml:space="preserve"> om een warmtemat of kruik heen, de afstand tussen warmtelamp en dier, de aard van de vacht van het dier, de warmtekenmerken va</w:t>
      </w:r>
      <w:r w:rsidR="00D95A42">
        <w:rPr>
          <w:sz w:val="24"/>
          <w:szCs w:val="24"/>
        </w:rPr>
        <w:t>n het oppervlak waar het dier (e</w:t>
      </w:r>
      <w:r w:rsidR="005F1415" w:rsidRPr="005F1415">
        <w:rPr>
          <w:sz w:val="24"/>
          <w:szCs w:val="24"/>
        </w:rPr>
        <w:t>en de warmtebron) op ligt (bv stalen hok of plastic hok) en het gewicht van het dier. Brandwonden zouden erger of snel</w:t>
      </w:r>
      <w:r>
        <w:rPr>
          <w:sz w:val="24"/>
          <w:szCs w:val="24"/>
        </w:rPr>
        <w:t>ler o</w:t>
      </w:r>
      <w:r w:rsidR="00394431">
        <w:rPr>
          <w:sz w:val="24"/>
          <w:szCs w:val="24"/>
        </w:rPr>
        <w:t>ptreden bij een</w:t>
      </w:r>
      <w:r w:rsidR="005F1415" w:rsidRPr="005F1415">
        <w:rPr>
          <w:sz w:val="24"/>
          <w:szCs w:val="24"/>
        </w:rPr>
        <w:t xml:space="preserve"> nauw</w:t>
      </w:r>
      <w:r w:rsidR="00394431">
        <w:rPr>
          <w:sz w:val="24"/>
          <w:szCs w:val="24"/>
        </w:rPr>
        <w:t>er sluitend</w:t>
      </w:r>
      <w:r w:rsidR="005F1415" w:rsidRPr="005F1415">
        <w:rPr>
          <w:sz w:val="24"/>
          <w:szCs w:val="24"/>
        </w:rPr>
        <w:t xml:space="preserve"> contact tussen warmtebron en huid van het dier, bv op drukpunten.</w:t>
      </w:r>
    </w:p>
    <w:p w:rsidR="005F1415" w:rsidRPr="005F1415" w:rsidRDefault="005F1415" w:rsidP="005F1415">
      <w:pPr>
        <w:rPr>
          <w:sz w:val="24"/>
          <w:szCs w:val="24"/>
        </w:rPr>
      </w:pPr>
    </w:p>
    <w:p w:rsidR="00CA5463" w:rsidRDefault="005F1415" w:rsidP="005F1415">
      <w:pPr>
        <w:rPr>
          <w:sz w:val="24"/>
          <w:szCs w:val="24"/>
        </w:rPr>
      </w:pPr>
      <w:r w:rsidRPr="005F1415">
        <w:rPr>
          <w:sz w:val="24"/>
          <w:szCs w:val="24"/>
        </w:rPr>
        <w:t xml:space="preserve">Als puppy’s in een omgeving zijn waar ze de warmtebron niet herkennen, kunnen ze zich ook niet ervan verwijderen als ze het te warm krijgen. Dan zal bij een temperatuur van boven de 35°C </w:t>
      </w:r>
      <w:r w:rsidR="003E6E98">
        <w:rPr>
          <w:sz w:val="24"/>
          <w:szCs w:val="24"/>
        </w:rPr>
        <w:t xml:space="preserve">hyperthermie optreden. </w:t>
      </w:r>
    </w:p>
    <w:p w:rsidR="005F1415" w:rsidRPr="005F1415" w:rsidRDefault="003E6E98" w:rsidP="005F1415">
      <w:pPr>
        <w:rPr>
          <w:sz w:val="24"/>
          <w:szCs w:val="24"/>
        </w:rPr>
      </w:pPr>
      <w:r>
        <w:rPr>
          <w:sz w:val="24"/>
          <w:szCs w:val="24"/>
        </w:rPr>
        <w:t>Er zijn</w:t>
      </w:r>
      <w:r w:rsidR="005F1415" w:rsidRPr="005F1415">
        <w:rPr>
          <w:sz w:val="24"/>
          <w:szCs w:val="24"/>
        </w:rPr>
        <w:t xml:space="preserve"> geval</w:t>
      </w:r>
      <w:r>
        <w:rPr>
          <w:sz w:val="24"/>
          <w:szCs w:val="24"/>
        </w:rPr>
        <w:t>len</w:t>
      </w:r>
      <w:r w:rsidR="005F1415" w:rsidRPr="005F1415">
        <w:rPr>
          <w:sz w:val="24"/>
          <w:szCs w:val="24"/>
        </w:rPr>
        <w:t xml:space="preserve"> bekend van een Dalmatiër pup van 10 weken oud </w:t>
      </w:r>
      <w:r>
        <w:rPr>
          <w:sz w:val="24"/>
          <w:szCs w:val="24"/>
        </w:rPr>
        <w:t xml:space="preserve">en van volwassen Dalmatiërs </w:t>
      </w:r>
      <w:r w:rsidR="005F1415" w:rsidRPr="005F1415">
        <w:rPr>
          <w:sz w:val="24"/>
          <w:szCs w:val="24"/>
        </w:rPr>
        <w:t>die alleen onder de zwarte vlekken o</w:t>
      </w:r>
      <w:r w:rsidR="000544C6">
        <w:rPr>
          <w:sz w:val="24"/>
          <w:szCs w:val="24"/>
        </w:rPr>
        <w:t>p hun</w:t>
      </w:r>
      <w:bookmarkStart w:id="0" w:name="_GoBack"/>
      <w:bookmarkEnd w:id="0"/>
      <w:r>
        <w:rPr>
          <w:sz w:val="24"/>
          <w:szCs w:val="24"/>
        </w:rPr>
        <w:t xml:space="preserve"> rug diepe brandwonden kr</w:t>
      </w:r>
      <w:r w:rsidR="005F1415" w:rsidRPr="005F1415">
        <w:rPr>
          <w:sz w:val="24"/>
          <w:szCs w:val="24"/>
        </w:rPr>
        <w:t>eg</w:t>
      </w:r>
      <w:r>
        <w:rPr>
          <w:sz w:val="24"/>
          <w:szCs w:val="24"/>
        </w:rPr>
        <w:t>en</w:t>
      </w:r>
      <w:r w:rsidR="005F1415" w:rsidRPr="005F1415">
        <w:rPr>
          <w:sz w:val="24"/>
          <w:szCs w:val="24"/>
        </w:rPr>
        <w:t xml:space="preserve"> na</w:t>
      </w:r>
      <w:r>
        <w:rPr>
          <w:sz w:val="24"/>
          <w:szCs w:val="24"/>
        </w:rPr>
        <w:t xml:space="preserve"> bv</w:t>
      </w:r>
      <w:r w:rsidR="005F1415" w:rsidRPr="005F1415">
        <w:rPr>
          <w:sz w:val="24"/>
          <w:szCs w:val="24"/>
        </w:rPr>
        <w:t xml:space="preserve"> een langdurige blootstelling aan </w:t>
      </w:r>
      <w:r>
        <w:rPr>
          <w:sz w:val="24"/>
          <w:szCs w:val="24"/>
        </w:rPr>
        <w:t xml:space="preserve">zonlicht. Vermoed wordt dat zij </w:t>
      </w:r>
      <w:r w:rsidR="005F1415" w:rsidRPr="005F1415">
        <w:rPr>
          <w:sz w:val="24"/>
          <w:szCs w:val="24"/>
        </w:rPr>
        <w:t xml:space="preserve">omdat </w:t>
      </w:r>
      <w:r>
        <w:rPr>
          <w:sz w:val="24"/>
          <w:szCs w:val="24"/>
        </w:rPr>
        <w:t>z</w:t>
      </w:r>
      <w:r w:rsidR="005F1415" w:rsidRPr="005F1415">
        <w:rPr>
          <w:sz w:val="24"/>
          <w:szCs w:val="24"/>
        </w:rPr>
        <w:t>ij voor het g</w:t>
      </w:r>
      <w:r>
        <w:rPr>
          <w:sz w:val="24"/>
          <w:szCs w:val="24"/>
        </w:rPr>
        <w:t>rootste gedeelte witte vacht hebben</w:t>
      </w:r>
      <w:r w:rsidR="005F1415" w:rsidRPr="005F1415">
        <w:rPr>
          <w:sz w:val="24"/>
          <w:szCs w:val="24"/>
        </w:rPr>
        <w:t xml:space="preserve"> de hitte onder d</w:t>
      </w:r>
      <w:r>
        <w:rPr>
          <w:sz w:val="24"/>
          <w:szCs w:val="24"/>
        </w:rPr>
        <w:t>e zwarte plekken niet goed voeld</w:t>
      </w:r>
      <w:r w:rsidR="005F1415" w:rsidRPr="005F1415">
        <w:rPr>
          <w:sz w:val="24"/>
          <w:szCs w:val="24"/>
        </w:rPr>
        <w:t>e</w:t>
      </w:r>
      <w:r>
        <w:rPr>
          <w:sz w:val="24"/>
          <w:szCs w:val="24"/>
        </w:rPr>
        <w:t>n</w:t>
      </w:r>
      <w:r w:rsidR="005F1415" w:rsidRPr="005F1415">
        <w:rPr>
          <w:sz w:val="24"/>
          <w:szCs w:val="24"/>
        </w:rPr>
        <w:t xml:space="preserve"> en daarom geen schaduw opzocht</w:t>
      </w:r>
      <w:r>
        <w:rPr>
          <w:sz w:val="24"/>
          <w:szCs w:val="24"/>
        </w:rPr>
        <w:t>en</w:t>
      </w:r>
      <w:r w:rsidR="005F1415" w:rsidRPr="005F1415">
        <w:rPr>
          <w:sz w:val="24"/>
          <w:szCs w:val="24"/>
        </w:rPr>
        <w:t>.</w:t>
      </w:r>
      <w:r w:rsidR="00891553">
        <w:rPr>
          <w:sz w:val="24"/>
          <w:szCs w:val="24"/>
        </w:rPr>
        <w:t xml:space="preserve"> Ook zijn honden met alleen zwarte vacht gerapporteerd met brandwonden op de rug door</w:t>
      </w:r>
      <w:r w:rsidR="00CA5463">
        <w:rPr>
          <w:sz w:val="24"/>
          <w:szCs w:val="24"/>
        </w:rPr>
        <w:t xml:space="preserve"> zonlicht.</w:t>
      </w:r>
    </w:p>
    <w:p w:rsidR="005F1415" w:rsidRPr="005F1415" w:rsidRDefault="005F1415" w:rsidP="005F1415">
      <w:pPr>
        <w:rPr>
          <w:sz w:val="24"/>
          <w:szCs w:val="24"/>
        </w:rPr>
      </w:pPr>
    </w:p>
    <w:p w:rsidR="00F37739" w:rsidRDefault="005F1415" w:rsidP="005F1415">
      <w:pPr>
        <w:rPr>
          <w:sz w:val="24"/>
          <w:szCs w:val="24"/>
        </w:rPr>
      </w:pPr>
      <w:r w:rsidRPr="005F1415">
        <w:rPr>
          <w:sz w:val="24"/>
          <w:szCs w:val="24"/>
        </w:rPr>
        <w:t>De ernst van brandwonden wordt bepaald door de diepte en grootte van het beschadigde oppervlak. Een eerstegraads brandwond beschadigt all</w:t>
      </w:r>
      <w:r w:rsidR="00394431">
        <w:rPr>
          <w:sz w:val="24"/>
          <w:szCs w:val="24"/>
        </w:rPr>
        <w:t>een de epidermis/opperhuid</w:t>
      </w:r>
      <w:r w:rsidRPr="005F1415">
        <w:rPr>
          <w:sz w:val="24"/>
          <w:szCs w:val="24"/>
        </w:rPr>
        <w:t xml:space="preserve">. Bij een </w:t>
      </w:r>
      <w:r w:rsidRPr="005F1415">
        <w:rPr>
          <w:sz w:val="24"/>
          <w:szCs w:val="24"/>
        </w:rPr>
        <w:lastRenderedPageBreak/>
        <w:t>tweedegraads brandwond</w:t>
      </w:r>
      <w:r w:rsidR="00394431">
        <w:rPr>
          <w:sz w:val="24"/>
          <w:szCs w:val="24"/>
        </w:rPr>
        <w:t xml:space="preserve"> is ook de dermis/lederhuid </w:t>
      </w:r>
      <w:r w:rsidRPr="005F1415">
        <w:rPr>
          <w:sz w:val="24"/>
          <w:szCs w:val="24"/>
        </w:rPr>
        <w:t>betrokken. Alleen bij een langdurige blootstelling vindt je derdegraads brand</w:t>
      </w:r>
      <w:r w:rsidR="00394431">
        <w:rPr>
          <w:sz w:val="24"/>
          <w:szCs w:val="24"/>
        </w:rPr>
        <w:t>wonden die de hele huid</w:t>
      </w:r>
      <w:r w:rsidRPr="005F1415">
        <w:rPr>
          <w:sz w:val="24"/>
          <w:szCs w:val="24"/>
        </w:rPr>
        <w:t xml:space="preserve"> bevatten of zelfs vierdegraads met letsel ook van vet, spieren en botten.</w:t>
      </w:r>
    </w:p>
    <w:p w:rsidR="005F1415" w:rsidRPr="005F1415" w:rsidRDefault="00394431" w:rsidP="005F1415">
      <w:pPr>
        <w:rPr>
          <w:sz w:val="24"/>
          <w:szCs w:val="24"/>
        </w:rPr>
      </w:pPr>
      <w:r>
        <w:rPr>
          <w:sz w:val="24"/>
          <w:szCs w:val="24"/>
        </w:rPr>
        <w:t>Zowel d</w:t>
      </w:r>
      <w:r w:rsidR="005F1415" w:rsidRPr="005F1415">
        <w:rPr>
          <w:sz w:val="24"/>
          <w:szCs w:val="24"/>
        </w:rPr>
        <w:t xml:space="preserve">iepe </w:t>
      </w:r>
      <w:r>
        <w:rPr>
          <w:sz w:val="24"/>
          <w:szCs w:val="24"/>
        </w:rPr>
        <w:t>als</w:t>
      </w:r>
      <w:r w:rsidR="00D95A42">
        <w:rPr>
          <w:sz w:val="24"/>
          <w:szCs w:val="24"/>
        </w:rPr>
        <w:t xml:space="preserve"> </w:t>
      </w:r>
      <w:r>
        <w:rPr>
          <w:sz w:val="24"/>
          <w:szCs w:val="24"/>
        </w:rPr>
        <w:t xml:space="preserve">ook oppervlakkige </w:t>
      </w:r>
      <w:r w:rsidR="005F1415" w:rsidRPr="005F1415">
        <w:rPr>
          <w:sz w:val="24"/>
          <w:szCs w:val="24"/>
        </w:rPr>
        <w:t>brandwonden zijn pijnlijk, produceren vaak littekens en zijn een belangrijke oorzaak van sepsis. De behandeling is vaak lang en moeilijk.</w:t>
      </w:r>
    </w:p>
    <w:p w:rsidR="005F1415" w:rsidRDefault="005F1415" w:rsidP="005F1415">
      <w:pPr>
        <w:rPr>
          <w:sz w:val="24"/>
          <w:szCs w:val="24"/>
        </w:rPr>
      </w:pPr>
    </w:p>
    <w:p w:rsidR="005F1415" w:rsidRPr="005F1415" w:rsidRDefault="005F1415" w:rsidP="005F1415">
      <w:pPr>
        <w:rPr>
          <w:sz w:val="24"/>
          <w:szCs w:val="24"/>
        </w:rPr>
      </w:pPr>
      <w:r w:rsidRPr="005F1415">
        <w:rPr>
          <w:sz w:val="24"/>
          <w:szCs w:val="24"/>
        </w:rPr>
        <w:t>De warmte in een brandwond wordt tot ongeveer 3 uur na het incident geleid naar de omliggende weefsels. Daarom is het van belang om te koelen om de verdere beschadiging te beperken. Voorzichtig afspoelen of besprenkelen met steriel NaC</w:t>
      </w:r>
      <w:r w:rsidR="00D95A42">
        <w:rPr>
          <w:sz w:val="24"/>
          <w:szCs w:val="24"/>
        </w:rPr>
        <w:t>l</w:t>
      </w:r>
      <w:r w:rsidRPr="005F1415">
        <w:rPr>
          <w:sz w:val="24"/>
          <w:szCs w:val="24"/>
        </w:rPr>
        <w:t xml:space="preserve"> met een temperatuur van 3 tot 17 °C gedurende 30 minuten is het meest geschikt. Gebruik anders </w:t>
      </w:r>
      <w:r w:rsidR="00650934">
        <w:rPr>
          <w:sz w:val="24"/>
          <w:szCs w:val="24"/>
        </w:rPr>
        <w:t xml:space="preserve">gewoon water -geen ijs. Ijs </w:t>
      </w:r>
      <w:r w:rsidRPr="005F1415">
        <w:rPr>
          <w:sz w:val="24"/>
          <w:szCs w:val="24"/>
        </w:rPr>
        <w:t>leid</w:t>
      </w:r>
      <w:r w:rsidR="00650934">
        <w:rPr>
          <w:sz w:val="24"/>
          <w:szCs w:val="24"/>
        </w:rPr>
        <w:t>t</w:t>
      </w:r>
      <w:r w:rsidRPr="005F1415">
        <w:rPr>
          <w:sz w:val="24"/>
          <w:szCs w:val="24"/>
        </w:rPr>
        <w:t xml:space="preserve"> tot verdere vasoconstricti</w:t>
      </w:r>
      <w:r w:rsidR="00650934">
        <w:rPr>
          <w:sz w:val="24"/>
          <w:szCs w:val="24"/>
        </w:rPr>
        <w:t>e, verminderde circulatie en beschadigt</w:t>
      </w:r>
      <w:r w:rsidRPr="005F1415">
        <w:rPr>
          <w:sz w:val="24"/>
          <w:szCs w:val="24"/>
        </w:rPr>
        <w:t xml:space="preserve"> de weefsels juist extra.</w:t>
      </w:r>
    </w:p>
    <w:p w:rsidR="005F1415" w:rsidRPr="005F1415" w:rsidRDefault="005F1415" w:rsidP="005F1415">
      <w:pPr>
        <w:rPr>
          <w:sz w:val="24"/>
          <w:szCs w:val="24"/>
        </w:rPr>
      </w:pPr>
    </w:p>
    <w:p w:rsidR="005F1415" w:rsidRPr="005F1415" w:rsidRDefault="005F1415" w:rsidP="005F1415">
      <w:pPr>
        <w:rPr>
          <w:sz w:val="24"/>
          <w:szCs w:val="24"/>
        </w:rPr>
      </w:pPr>
      <w:r w:rsidRPr="005F1415">
        <w:rPr>
          <w:sz w:val="24"/>
          <w:szCs w:val="24"/>
        </w:rPr>
        <w:t>Verbranding van meer dan 15 procent van</w:t>
      </w:r>
      <w:r w:rsidR="00650934">
        <w:rPr>
          <w:sz w:val="24"/>
          <w:szCs w:val="24"/>
        </w:rPr>
        <w:t xml:space="preserve"> het lichaam kan hypovolemische </w:t>
      </w:r>
      <w:r w:rsidRPr="005F1415">
        <w:rPr>
          <w:sz w:val="24"/>
          <w:szCs w:val="24"/>
        </w:rPr>
        <w:t>shock in katten veroorzaken.</w:t>
      </w:r>
      <w:r w:rsidR="00D95A42">
        <w:rPr>
          <w:sz w:val="24"/>
          <w:szCs w:val="24"/>
        </w:rPr>
        <w:t xml:space="preserve"> </w:t>
      </w:r>
      <w:r w:rsidRPr="005F1415">
        <w:rPr>
          <w:sz w:val="24"/>
          <w:szCs w:val="24"/>
        </w:rPr>
        <w:t>Als 25 % van het lichaam betrokken is bij de brandwond, dan zijn er in de regel systemische uitingen, inclusief bloedvergiftiging, shock, nierfalen en anemie.</w:t>
      </w:r>
    </w:p>
    <w:p w:rsidR="005F1415" w:rsidRDefault="005F1415" w:rsidP="005F1415">
      <w:pPr>
        <w:rPr>
          <w:sz w:val="24"/>
          <w:szCs w:val="24"/>
        </w:rPr>
      </w:pPr>
    </w:p>
    <w:p w:rsidR="002512E8" w:rsidRPr="00256CCB" w:rsidRDefault="00C94F46" w:rsidP="002512E8">
      <w:pPr>
        <w:rPr>
          <w:b/>
          <w:bCs/>
          <w:sz w:val="28"/>
          <w:szCs w:val="28"/>
        </w:rPr>
      </w:pPr>
      <w:r w:rsidRPr="00FC4BF2">
        <w:rPr>
          <w:b/>
          <w:bCs/>
          <w:sz w:val="28"/>
          <w:szCs w:val="28"/>
        </w:rPr>
        <w:t>Testen met onze lampen,</w:t>
      </w:r>
      <w:r w:rsidR="002512E8" w:rsidRPr="00FC4BF2">
        <w:rPr>
          <w:b/>
          <w:bCs/>
          <w:sz w:val="28"/>
          <w:szCs w:val="28"/>
        </w:rPr>
        <w:t xml:space="preserve"> kruiken</w:t>
      </w:r>
      <w:r w:rsidR="00FC4BF2" w:rsidRPr="00FC4BF2">
        <w:rPr>
          <w:b/>
          <w:bCs/>
          <w:sz w:val="28"/>
          <w:szCs w:val="28"/>
        </w:rPr>
        <w:t>, couveus</w:t>
      </w:r>
      <w:r w:rsidRPr="00FC4BF2">
        <w:rPr>
          <w:b/>
          <w:bCs/>
          <w:sz w:val="28"/>
          <w:szCs w:val="28"/>
        </w:rPr>
        <w:t>e, bear hugger</w:t>
      </w:r>
    </w:p>
    <w:p w:rsidR="002512E8" w:rsidRPr="002512E8" w:rsidRDefault="002512E8" w:rsidP="002512E8">
      <w:pPr>
        <w:rPr>
          <w:bCs/>
          <w:sz w:val="24"/>
          <w:szCs w:val="24"/>
        </w:rPr>
      </w:pPr>
      <w:r w:rsidRPr="002512E8">
        <w:rPr>
          <w:bCs/>
          <w:sz w:val="24"/>
          <w:szCs w:val="24"/>
        </w:rPr>
        <w:t>Tussen maart en september 2013 heb ik een aantal testen met onze warmtelampen gedaan, waaronder 10 met bruikbare en vergelijkbare resultaten. De eerste conclusie was dat onze draaiknoppen driekwart rond draaien als je ze normaal gebruikt. Bij een beetje druk draaien ze door. Ik heb gemeten in de laagste stand met minimale straling en heb dit uiteindelijk “stand 1” genoemd. Zo heb je nog “stand 2, 3 en 4”. De lengte van de verwarming varieerde van 10 minuten tot 4 uur in dezelfde stand. Alle temperaturen zijn opgenomen met de kwikthermometer die normaal in de koelkast in de hondenopname ligt.</w:t>
      </w:r>
      <w:r w:rsidR="00256CCB">
        <w:rPr>
          <w:bCs/>
          <w:sz w:val="24"/>
          <w:szCs w:val="24"/>
        </w:rPr>
        <w:t xml:space="preserve"> </w:t>
      </w:r>
      <w:r w:rsidRPr="002512E8">
        <w:rPr>
          <w:bCs/>
          <w:sz w:val="24"/>
          <w:szCs w:val="24"/>
        </w:rPr>
        <w:t>Ik heb in verschillende hokken in de honden- en kattenopname en de intensive care gemeten, zowel met plexiglasdeur alsook met traliedeuren. De “patiënten” werden na</w:t>
      </w:r>
      <w:r w:rsidR="00F902DC">
        <w:rPr>
          <w:bCs/>
          <w:sz w:val="24"/>
          <w:szCs w:val="24"/>
        </w:rPr>
        <w:t>gebootst door rollen handdoeken op kleine of grote matrassen en vetbedden</w:t>
      </w:r>
      <w:r w:rsidRPr="002512E8">
        <w:rPr>
          <w:bCs/>
          <w:sz w:val="24"/>
          <w:szCs w:val="24"/>
        </w:rPr>
        <w:t xml:space="preserve"> en lagen meestal direct onder de lamp, maar ook aan de zijkant van het hok of aan de kant van </w:t>
      </w:r>
      <w:r w:rsidR="00D95A42">
        <w:rPr>
          <w:bCs/>
          <w:sz w:val="24"/>
          <w:szCs w:val="24"/>
        </w:rPr>
        <w:t>een</w:t>
      </w:r>
      <w:r w:rsidRPr="002512E8">
        <w:rPr>
          <w:bCs/>
          <w:sz w:val="24"/>
          <w:szCs w:val="24"/>
        </w:rPr>
        <w:t xml:space="preserve"> gro</w:t>
      </w:r>
      <w:r w:rsidR="00D95A42">
        <w:rPr>
          <w:bCs/>
          <w:sz w:val="24"/>
          <w:szCs w:val="24"/>
        </w:rPr>
        <w:t>o</w:t>
      </w:r>
      <w:r w:rsidRPr="002512E8">
        <w:rPr>
          <w:bCs/>
          <w:sz w:val="24"/>
          <w:szCs w:val="24"/>
        </w:rPr>
        <w:t>t hok waar de lamp niet aan stond.</w:t>
      </w:r>
      <w:r w:rsidR="00C9625D">
        <w:rPr>
          <w:bCs/>
          <w:sz w:val="24"/>
          <w:szCs w:val="24"/>
        </w:rPr>
        <w:t xml:space="preserve"> De neppatiënten hadden een hoogte van </w:t>
      </w:r>
      <w:r w:rsidR="00F902DC">
        <w:rPr>
          <w:bCs/>
          <w:sz w:val="24"/>
          <w:szCs w:val="24"/>
        </w:rPr>
        <w:t>7 tot 26 cm, dus ongeveer een kitten tot een staande mopshond.</w:t>
      </w:r>
    </w:p>
    <w:p w:rsidR="002512E8" w:rsidRPr="002512E8" w:rsidRDefault="002512E8" w:rsidP="002512E8">
      <w:pPr>
        <w:rPr>
          <w:bCs/>
          <w:sz w:val="24"/>
          <w:szCs w:val="24"/>
        </w:rPr>
      </w:pPr>
      <w:r w:rsidRPr="002512E8">
        <w:rPr>
          <w:bCs/>
          <w:sz w:val="24"/>
          <w:szCs w:val="24"/>
        </w:rPr>
        <w:t xml:space="preserve">Bovenop die rollen handdoeken lag de thermometer om zo een idee te krijgen over de </w:t>
      </w:r>
      <w:r w:rsidR="00C9625D">
        <w:rPr>
          <w:bCs/>
          <w:sz w:val="24"/>
          <w:szCs w:val="24"/>
        </w:rPr>
        <w:t>contact</w:t>
      </w:r>
      <w:r w:rsidRPr="002512E8">
        <w:rPr>
          <w:bCs/>
          <w:sz w:val="24"/>
          <w:szCs w:val="24"/>
        </w:rPr>
        <w:t>temperatuur van de huid van een patiënt. Dit zegt dus niets over de lichaamstemperatuur.</w:t>
      </w:r>
    </w:p>
    <w:p w:rsidR="002512E8" w:rsidRPr="002512E8" w:rsidRDefault="002512E8" w:rsidP="002512E8">
      <w:pPr>
        <w:rPr>
          <w:bCs/>
          <w:sz w:val="24"/>
          <w:szCs w:val="24"/>
        </w:rPr>
      </w:pPr>
    </w:p>
    <w:p w:rsidR="002512E8" w:rsidRDefault="00FC4BF2" w:rsidP="002512E8">
      <w:pPr>
        <w:rPr>
          <w:bCs/>
          <w:sz w:val="24"/>
          <w:szCs w:val="24"/>
        </w:rPr>
      </w:pPr>
      <w:r>
        <w:rPr>
          <w:bCs/>
          <w:sz w:val="24"/>
          <w:szCs w:val="24"/>
        </w:rPr>
        <w:t>Ook heb ik 4</w:t>
      </w:r>
      <w:r w:rsidR="00D43831">
        <w:rPr>
          <w:bCs/>
          <w:sz w:val="24"/>
          <w:szCs w:val="24"/>
        </w:rPr>
        <w:t xml:space="preserve"> </w:t>
      </w:r>
      <w:r w:rsidR="002512E8" w:rsidRPr="002512E8">
        <w:rPr>
          <w:bCs/>
          <w:sz w:val="24"/>
          <w:szCs w:val="24"/>
        </w:rPr>
        <w:t>testen gedaan met onze kruiken, gevuld met</w:t>
      </w:r>
      <w:r>
        <w:rPr>
          <w:bCs/>
          <w:sz w:val="24"/>
          <w:szCs w:val="24"/>
        </w:rPr>
        <w:t xml:space="preserve"> water uit de warmwaterkraan en </w:t>
      </w:r>
      <w:r w:rsidR="00650934">
        <w:rPr>
          <w:bCs/>
          <w:sz w:val="24"/>
          <w:szCs w:val="24"/>
        </w:rPr>
        <w:t>uit de quo</w:t>
      </w:r>
      <w:r w:rsidR="002512E8" w:rsidRPr="002512E8">
        <w:rPr>
          <w:bCs/>
          <w:sz w:val="24"/>
          <w:szCs w:val="24"/>
        </w:rPr>
        <w:t xml:space="preserve">oker in de keuken. </w:t>
      </w:r>
      <w:r>
        <w:rPr>
          <w:bCs/>
          <w:sz w:val="24"/>
          <w:szCs w:val="24"/>
        </w:rPr>
        <w:t>Onze couveuse en onze bear hugger heb ik aan een test onderworpen om een indruk te krijgen.</w:t>
      </w:r>
      <w:r w:rsidR="00D95A42">
        <w:rPr>
          <w:bCs/>
          <w:sz w:val="24"/>
          <w:szCs w:val="24"/>
        </w:rPr>
        <w:t xml:space="preserve"> </w:t>
      </w:r>
      <w:r>
        <w:rPr>
          <w:bCs/>
          <w:sz w:val="24"/>
          <w:szCs w:val="24"/>
        </w:rPr>
        <w:t>Ik heb onze warmtematten niet getest omdat de literatuur al aangeeft dat matten over het algemeen erg fluctueren en dit ook is wat ik zelf ervaar en van collega’s hoor.</w:t>
      </w:r>
    </w:p>
    <w:p w:rsidR="002A21EB" w:rsidRPr="002512E8" w:rsidRDefault="002A21EB" w:rsidP="002512E8">
      <w:pPr>
        <w:rPr>
          <w:bCs/>
          <w:sz w:val="24"/>
          <w:szCs w:val="24"/>
        </w:rPr>
      </w:pPr>
    </w:p>
    <w:p w:rsidR="002A21EB" w:rsidRPr="002A21EB" w:rsidRDefault="002A21EB" w:rsidP="002512E8">
      <w:pPr>
        <w:rPr>
          <w:bCs/>
          <w:sz w:val="24"/>
          <w:szCs w:val="24"/>
        </w:rPr>
      </w:pPr>
      <w:r>
        <w:rPr>
          <w:bCs/>
          <w:sz w:val="24"/>
          <w:szCs w:val="24"/>
        </w:rPr>
        <w:t>Volgens het voorschrift op de fitting van de warmtelampen moet de afstand tussen peer en strooisel minimaal 60 cm zijn. Ook al heb je een konijn in de opname met stro in zijn verwarmde hok – geen paniek, van de peer tot de bodem van het hok is 71 cm.</w:t>
      </w:r>
    </w:p>
    <w:p w:rsidR="002A21EB" w:rsidRPr="00FA71A0" w:rsidRDefault="002A21EB" w:rsidP="002512E8">
      <w:pPr>
        <w:rPr>
          <w:bCs/>
          <w:i/>
          <w:sz w:val="24"/>
          <w:szCs w:val="24"/>
        </w:rPr>
      </w:pPr>
    </w:p>
    <w:p w:rsidR="00256CCB" w:rsidRDefault="002A21EB" w:rsidP="00836C1A">
      <w:pPr>
        <w:rPr>
          <w:bCs/>
          <w:sz w:val="24"/>
          <w:szCs w:val="24"/>
        </w:rPr>
      </w:pPr>
      <w:r w:rsidRPr="002A21EB">
        <w:rPr>
          <w:bCs/>
          <w:sz w:val="24"/>
          <w:szCs w:val="24"/>
        </w:rPr>
        <w:t xml:space="preserve">Mijn testen zijn natuurlijk niet volledig, omdat er bij iedere test weer een nieuwe vraag opduikt. Hou er je verstand dus bij als je patiënt opwarmt. </w:t>
      </w:r>
      <w:r>
        <w:rPr>
          <w:bCs/>
          <w:sz w:val="24"/>
          <w:szCs w:val="24"/>
        </w:rPr>
        <w:t>Heel veel succes!</w:t>
      </w:r>
    </w:p>
    <w:p w:rsidR="00836C1A" w:rsidRPr="00256CCB" w:rsidRDefault="00836C1A" w:rsidP="00836C1A">
      <w:pPr>
        <w:rPr>
          <w:bCs/>
          <w:sz w:val="24"/>
          <w:szCs w:val="24"/>
        </w:rPr>
      </w:pPr>
      <w:r w:rsidRPr="00836C1A">
        <w:rPr>
          <w:b/>
          <w:bCs/>
          <w:sz w:val="28"/>
          <w:szCs w:val="28"/>
          <w:lang w:val="en-US"/>
        </w:rPr>
        <w:lastRenderedPageBreak/>
        <w:t>Referenties:</w:t>
      </w:r>
    </w:p>
    <w:p w:rsidR="00256CCB" w:rsidRDefault="00256CCB" w:rsidP="00836C1A">
      <w:pPr>
        <w:rPr>
          <w:sz w:val="24"/>
          <w:szCs w:val="24"/>
          <w:lang w:val="en-US"/>
        </w:rPr>
      </w:pPr>
    </w:p>
    <w:p w:rsidR="00836C1A" w:rsidRPr="00836C1A" w:rsidRDefault="00836C1A" w:rsidP="00836C1A">
      <w:pPr>
        <w:rPr>
          <w:sz w:val="24"/>
          <w:szCs w:val="24"/>
          <w:lang w:val="en-US"/>
        </w:rPr>
      </w:pPr>
      <w:r w:rsidRPr="00836C1A">
        <w:rPr>
          <w:sz w:val="24"/>
          <w:szCs w:val="24"/>
          <w:lang w:val="en-US"/>
        </w:rPr>
        <w:t>Emily J. Walder and Ann M. Hargis. Chronic moderate heat dermatitis (erythema ab igne) in five dogs, three cats and one silvered langur. Veterinary Dermatology 2002, 13, 283-292</w:t>
      </w:r>
    </w:p>
    <w:p w:rsidR="00836C1A" w:rsidRPr="00836C1A" w:rsidRDefault="00836C1A" w:rsidP="00836C1A">
      <w:pPr>
        <w:rPr>
          <w:sz w:val="24"/>
          <w:szCs w:val="24"/>
          <w:lang w:val="en-US"/>
        </w:rPr>
      </w:pPr>
    </w:p>
    <w:p w:rsidR="00836C1A" w:rsidRPr="00836C1A" w:rsidRDefault="00836C1A" w:rsidP="00836C1A">
      <w:pPr>
        <w:rPr>
          <w:sz w:val="24"/>
          <w:szCs w:val="24"/>
          <w:lang w:val="en-US"/>
        </w:rPr>
      </w:pPr>
      <w:r w:rsidRPr="00836C1A">
        <w:rPr>
          <w:sz w:val="24"/>
          <w:szCs w:val="24"/>
          <w:lang w:val="en-US"/>
        </w:rPr>
        <w:t>Charlotte Donohoe. Thermal burns. BSAVA congress 2012</w:t>
      </w:r>
    </w:p>
    <w:p w:rsidR="00836C1A" w:rsidRPr="00836C1A" w:rsidRDefault="00836C1A" w:rsidP="00836C1A">
      <w:pPr>
        <w:rPr>
          <w:sz w:val="24"/>
          <w:szCs w:val="24"/>
          <w:lang w:val="en-US"/>
        </w:rPr>
      </w:pPr>
    </w:p>
    <w:p w:rsidR="00836C1A" w:rsidRPr="00836C1A" w:rsidRDefault="00836C1A" w:rsidP="00836C1A">
      <w:pPr>
        <w:rPr>
          <w:sz w:val="24"/>
          <w:szCs w:val="24"/>
          <w:lang w:val="en-US"/>
        </w:rPr>
      </w:pPr>
      <w:r w:rsidRPr="00836C1A">
        <w:rPr>
          <w:sz w:val="24"/>
          <w:szCs w:val="24"/>
          <w:lang w:val="en-US"/>
        </w:rPr>
        <w:t>Plunkett. Traumatic Emergencies. 2000, 76-78</w:t>
      </w:r>
    </w:p>
    <w:p w:rsidR="00836C1A" w:rsidRPr="00836C1A" w:rsidRDefault="00836C1A" w:rsidP="00836C1A">
      <w:pPr>
        <w:rPr>
          <w:sz w:val="24"/>
          <w:szCs w:val="24"/>
          <w:lang w:val="en-US"/>
        </w:rPr>
      </w:pPr>
    </w:p>
    <w:p w:rsidR="00836C1A" w:rsidRPr="00836C1A" w:rsidRDefault="00836C1A" w:rsidP="00836C1A">
      <w:pPr>
        <w:rPr>
          <w:sz w:val="24"/>
          <w:szCs w:val="24"/>
          <w:lang w:val="en-US"/>
        </w:rPr>
      </w:pPr>
      <w:r w:rsidRPr="00836C1A">
        <w:rPr>
          <w:sz w:val="24"/>
          <w:szCs w:val="24"/>
          <w:lang w:val="en-US"/>
        </w:rPr>
        <w:t>Erin M. Quist en anderen. A case series of thermal scald injuries in dogs exposed to hot water from garden hoses (garden hose scalding syndrome). Veterinary Dermatology 2011, 23, 162-e33</w:t>
      </w:r>
    </w:p>
    <w:p w:rsidR="00836C1A" w:rsidRPr="00836C1A" w:rsidRDefault="00836C1A" w:rsidP="00836C1A">
      <w:pPr>
        <w:rPr>
          <w:sz w:val="24"/>
          <w:szCs w:val="24"/>
          <w:lang w:val="en-US"/>
        </w:rPr>
      </w:pPr>
    </w:p>
    <w:p w:rsidR="00836C1A" w:rsidRPr="00836C1A" w:rsidRDefault="00836C1A" w:rsidP="00836C1A">
      <w:pPr>
        <w:rPr>
          <w:sz w:val="24"/>
          <w:szCs w:val="24"/>
          <w:lang w:val="en-US"/>
        </w:rPr>
      </w:pPr>
      <w:r w:rsidRPr="00836C1A">
        <w:rPr>
          <w:sz w:val="24"/>
          <w:szCs w:val="24"/>
          <w:lang w:val="en-US"/>
        </w:rPr>
        <w:t>Robert G. Sherding. The cat, diseases and clinical management. 1989, 219-223</w:t>
      </w:r>
    </w:p>
    <w:p w:rsidR="00836C1A" w:rsidRPr="00836C1A" w:rsidRDefault="00836C1A" w:rsidP="00836C1A">
      <w:pPr>
        <w:rPr>
          <w:sz w:val="24"/>
          <w:szCs w:val="24"/>
          <w:lang w:val="en-US"/>
        </w:rPr>
      </w:pPr>
    </w:p>
    <w:p w:rsidR="00836C1A" w:rsidRPr="00836C1A" w:rsidRDefault="00836C1A" w:rsidP="00836C1A">
      <w:pPr>
        <w:rPr>
          <w:sz w:val="24"/>
          <w:szCs w:val="24"/>
          <w:lang w:val="en-US"/>
        </w:rPr>
      </w:pPr>
      <w:r w:rsidRPr="00836C1A">
        <w:rPr>
          <w:sz w:val="24"/>
          <w:szCs w:val="24"/>
          <w:lang w:val="en-US"/>
        </w:rPr>
        <w:t>Muller and Kirk's Small Animal Dermatology. 1995, 869-871</w:t>
      </w:r>
    </w:p>
    <w:p w:rsidR="00836C1A" w:rsidRPr="00836C1A" w:rsidRDefault="00836C1A" w:rsidP="00836C1A">
      <w:pPr>
        <w:rPr>
          <w:sz w:val="24"/>
          <w:szCs w:val="24"/>
          <w:lang w:val="en-US"/>
        </w:rPr>
      </w:pPr>
    </w:p>
    <w:p w:rsidR="00836C1A" w:rsidRPr="00836C1A" w:rsidRDefault="00836C1A" w:rsidP="00836C1A">
      <w:pPr>
        <w:rPr>
          <w:sz w:val="24"/>
          <w:szCs w:val="24"/>
          <w:lang w:val="en-US"/>
        </w:rPr>
      </w:pPr>
      <w:r w:rsidRPr="00836C1A">
        <w:rPr>
          <w:sz w:val="24"/>
          <w:szCs w:val="24"/>
          <w:lang w:val="en-US"/>
        </w:rPr>
        <w:t>Ann M. Hargis and Thomas P. Lewis. Full-thickness cutaneous burn in black-haired skin on the dorsum of the body of a Dalmatian puppy. Veterinary Dermatology 1999, 10, 39-42</w:t>
      </w:r>
    </w:p>
    <w:p w:rsidR="00836C1A" w:rsidRPr="00836C1A" w:rsidRDefault="00836C1A" w:rsidP="00836C1A">
      <w:pPr>
        <w:rPr>
          <w:sz w:val="24"/>
          <w:szCs w:val="24"/>
          <w:lang w:val="en-US"/>
        </w:rPr>
      </w:pPr>
    </w:p>
    <w:p w:rsidR="00836C1A" w:rsidRPr="00836C1A" w:rsidRDefault="00836C1A" w:rsidP="00836C1A">
      <w:pPr>
        <w:rPr>
          <w:sz w:val="24"/>
          <w:szCs w:val="24"/>
          <w:lang w:val="en-US"/>
        </w:rPr>
      </w:pPr>
      <w:r w:rsidRPr="00836C1A">
        <w:rPr>
          <w:sz w:val="24"/>
          <w:szCs w:val="24"/>
          <w:lang w:val="en-US"/>
        </w:rPr>
        <w:t>Dennis P. Orgill. Excision and skin grafting of thermal burns. The New England Journal of Medicine 2009, 360:893-901</w:t>
      </w:r>
    </w:p>
    <w:p w:rsidR="00836C1A" w:rsidRPr="00836C1A" w:rsidRDefault="00836C1A" w:rsidP="00836C1A">
      <w:pPr>
        <w:rPr>
          <w:sz w:val="24"/>
          <w:szCs w:val="24"/>
          <w:lang w:val="en-US"/>
        </w:rPr>
      </w:pPr>
    </w:p>
    <w:p w:rsidR="00836C1A" w:rsidRPr="00836C1A" w:rsidRDefault="00836C1A" w:rsidP="00836C1A">
      <w:pPr>
        <w:rPr>
          <w:sz w:val="24"/>
          <w:szCs w:val="24"/>
          <w:lang w:val="en-US"/>
        </w:rPr>
      </w:pPr>
      <w:r w:rsidRPr="00836C1A">
        <w:rPr>
          <w:sz w:val="24"/>
          <w:szCs w:val="24"/>
          <w:lang w:val="en-US"/>
        </w:rPr>
        <w:t>Deborah C. Silverstein and Kate Hopper. Small Anim</w:t>
      </w:r>
      <w:r w:rsidR="007C1BFA">
        <w:rPr>
          <w:sz w:val="24"/>
          <w:szCs w:val="24"/>
          <w:lang w:val="en-US"/>
        </w:rPr>
        <w:t xml:space="preserve">al Critical Care Medicine 2009, Hypothermia, </w:t>
      </w:r>
      <w:r w:rsidRPr="00836C1A">
        <w:rPr>
          <w:sz w:val="24"/>
          <w:szCs w:val="24"/>
          <w:lang w:val="en-US"/>
        </w:rPr>
        <w:t>720-722</w:t>
      </w:r>
    </w:p>
    <w:p w:rsidR="00836C1A" w:rsidRPr="00836C1A" w:rsidRDefault="00836C1A" w:rsidP="00836C1A">
      <w:pPr>
        <w:rPr>
          <w:sz w:val="24"/>
          <w:szCs w:val="24"/>
          <w:lang w:val="en-US"/>
        </w:rPr>
      </w:pPr>
    </w:p>
    <w:p w:rsidR="00836C1A" w:rsidRPr="00836C1A" w:rsidRDefault="00836C1A" w:rsidP="00836C1A">
      <w:pPr>
        <w:rPr>
          <w:sz w:val="24"/>
          <w:szCs w:val="24"/>
          <w:lang w:val="en-US"/>
        </w:rPr>
      </w:pPr>
      <w:r w:rsidRPr="00836C1A">
        <w:rPr>
          <w:sz w:val="24"/>
          <w:szCs w:val="24"/>
          <w:lang w:val="en-US"/>
        </w:rPr>
        <w:t>Steven F. Swaim en anderen. Heating Pads and Thermal Burns in Small Animals. Journal of the American Animal Hospital Association 1989, 25, 156-162</w:t>
      </w:r>
    </w:p>
    <w:p w:rsidR="00836C1A" w:rsidRPr="00836C1A" w:rsidRDefault="00836C1A" w:rsidP="00836C1A">
      <w:pPr>
        <w:rPr>
          <w:sz w:val="24"/>
          <w:szCs w:val="24"/>
          <w:lang w:val="en-US"/>
        </w:rPr>
      </w:pPr>
    </w:p>
    <w:p w:rsidR="00836C1A" w:rsidRPr="00CB2FC4" w:rsidRDefault="00836C1A" w:rsidP="005F1415">
      <w:pPr>
        <w:rPr>
          <w:sz w:val="24"/>
          <w:szCs w:val="24"/>
        </w:rPr>
      </w:pPr>
    </w:p>
    <w:sectPr w:rsidR="00836C1A" w:rsidRPr="00CB2FC4" w:rsidSect="00256CCB">
      <w:footerReference w:type="default" r:id="rId7"/>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5F95" w:rsidRDefault="00765F95" w:rsidP="00AA1590">
      <w:pPr>
        <w:spacing w:line="240" w:lineRule="auto"/>
      </w:pPr>
      <w:r>
        <w:separator/>
      </w:r>
    </w:p>
  </w:endnote>
  <w:endnote w:type="continuationSeparator" w:id="0">
    <w:p w:rsidR="00765F95" w:rsidRDefault="00765F95" w:rsidP="00AA159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AE5" w:rsidRDefault="00F37739">
    <w:pPr>
      <w:pStyle w:val="Voettekst"/>
    </w:pPr>
    <w:r>
      <w:t>Ingrid Borgmann</w:t>
    </w:r>
    <w:r>
      <w:ptab w:relativeTo="margin" w:alignment="center" w:leader="none"/>
    </w:r>
    <w:r>
      <w:t xml:space="preserve">Pagina </w:t>
    </w:r>
    <w:r w:rsidR="00150EE3">
      <w:rPr>
        <w:b/>
      </w:rPr>
      <w:fldChar w:fldCharType="begin"/>
    </w:r>
    <w:r>
      <w:rPr>
        <w:b/>
      </w:rPr>
      <w:instrText>PAGE  \* Arabic  \* MERGEFORMAT</w:instrText>
    </w:r>
    <w:r w:rsidR="00150EE3">
      <w:rPr>
        <w:b/>
      </w:rPr>
      <w:fldChar w:fldCharType="separate"/>
    </w:r>
    <w:r w:rsidR="005708B9">
      <w:rPr>
        <w:b/>
        <w:noProof/>
      </w:rPr>
      <w:t>1</w:t>
    </w:r>
    <w:r w:rsidR="00150EE3">
      <w:rPr>
        <w:b/>
      </w:rPr>
      <w:fldChar w:fldCharType="end"/>
    </w:r>
    <w:r>
      <w:t xml:space="preserve"> van </w:t>
    </w:r>
    <w:fldSimple w:instr="NUMPAGES  \* Arabic  \* MERGEFORMAT">
      <w:r w:rsidR="005708B9">
        <w:rPr>
          <w:b/>
          <w:noProof/>
        </w:rPr>
        <w:t>6</w:t>
      </w:r>
    </w:fldSimple>
    <w:r>
      <w:ptab w:relativeTo="margin" w:alignment="right" w:leader="none"/>
    </w:r>
    <w:r>
      <w:t>oktober 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5F95" w:rsidRDefault="00765F95" w:rsidP="00AA1590">
      <w:pPr>
        <w:spacing w:line="240" w:lineRule="auto"/>
      </w:pPr>
      <w:r>
        <w:separator/>
      </w:r>
    </w:p>
  </w:footnote>
  <w:footnote w:type="continuationSeparator" w:id="0">
    <w:p w:rsidR="00765F95" w:rsidRDefault="00765F95" w:rsidP="00AA1590">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1FB8"/>
    <w:multiLevelType w:val="hybridMultilevel"/>
    <w:tmpl w:val="2FA4EEF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AC437AA"/>
    <w:multiLevelType w:val="hybridMultilevel"/>
    <w:tmpl w:val="E6F60A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95454D1"/>
    <w:multiLevelType w:val="hybridMultilevel"/>
    <w:tmpl w:val="2560503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503C5338"/>
    <w:multiLevelType w:val="hybridMultilevel"/>
    <w:tmpl w:val="8BA6C024"/>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76E8052F"/>
    <w:multiLevelType w:val="hybridMultilevel"/>
    <w:tmpl w:val="F17838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1" w:cryptProviderType="rsaFull" w:cryptAlgorithmClass="hash" w:cryptAlgorithmType="typeAny" w:cryptAlgorithmSid="4" w:cryptSpinCount="50000" w:hash="j3e9hv2Df46mDPmCoru9g9QaWmM=" w:salt="jLtg7TXt/hgij/H9r9y6Dg=="/>
  <w:defaultTabStop w:val="720"/>
  <w:hyphenationZone w:val="425"/>
  <w:characterSpacingControl w:val="doNotCompress"/>
  <w:footnotePr>
    <w:footnote w:id="-1"/>
    <w:footnote w:id="0"/>
  </w:footnotePr>
  <w:endnotePr>
    <w:endnote w:id="-1"/>
    <w:endnote w:id="0"/>
  </w:endnotePr>
  <w:compat/>
  <w:rsids>
    <w:rsidRoot w:val="009E386C"/>
    <w:rsid w:val="000019C7"/>
    <w:rsid w:val="00022A36"/>
    <w:rsid w:val="00040573"/>
    <w:rsid w:val="000544C6"/>
    <w:rsid w:val="000736BE"/>
    <w:rsid w:val="00150EE3"/>
    <w:rsid w:val="001F19FC"/>
    <w:rsid w:val="002106CF"/>
    <w:rsid w:val="00223005"/>
    <w:rsid w:val="002512E8"/>
    <w:rsid w:val="00256CCB"/>
    <w:rsid w:val="00281A79"/>
    <w:rsid w:val="002A21EB"/>
    <w:rsid w:val="002B7F29"/>
    <w:rsid w:val="002D14EF"/>
    <w:rsid w:val="002F310A"/>
    <w:rsid w:val="00305D17"/>
    <w:rsid w:val="00346740"/>
    <w:rsid w:val="00376AB2"/>
    <w:rsid w:val="00380643"/>
    <w:rsid w:val="00394431"/>
    <w:rsid w:val="003D51DC"/>
    <w:rsid w:val="003E6E98"/>
    <w:rsid w:val="003F13EF"/>
    <w:rsid w:val="003F1BF7"/>
    <w:rsid w:val="004127C6"/>
    <w:rsid w:val="004200D8"/>
    <w:rsid w:val="0042443D"/>
    <w:rsid w:val="0042451D"/>
    <w:rsid w:val="00441549"/>
    <w:rsid w:val="004431E5"/>
    <w:rsid w:val="00462FA7"/>
    <w:rsid w:val="004963B2"/>
    <w:rsid w:val="004D6110"/>
    <w:rsid w:val="00505AE5"/>
    <w:rsid w:val="0052635A"/>
    <w:rsid w:val="005708B9"/>
    <w:rsid w:val="005741E1"/>
    <w:rsid w:val="005B088F"/>
    <w:rsid w:val="005F060F"/>
    <w:rsid w:val="005F1415"/>
    <w:rsid w:val="005F4B63"/>
    <w:rsid w:val="00646D32"/>
    <w:rsid w:val="00650934"/>
    <w:rsid w:val="006873B3"/>
    <w:rsid w:val="006A5383"/>
    <w:rsid w:val="006F29C6"/>
    <w:rsid w:val="007132C4"/>
    <w:rsid w:val="00731507"/>
    <w:rsid w:val="00760182"/>
    <w:rsid w:val="00765F95"/>
    <w:rsid w:val="007A43FD"/>
    <w:rsid w:val="007C1BFA"/>
    <w:rsid w:val="007D75B7"/>
    <w:rsid w:val="00824F07"/>
    <w:rsid w:val="00836C1A"/>
    <w:rsid w:val="00891553"/>
    <w:rsid w:val="008C017E"/>
    <w:rsid w:val="00940899"/>
    <w:rsid w:val="00940A01"/>
    <w:rsid w:val="009C523A"/>
    <w:rsid w:val="009E386C"/>
    <w:rsid w:val="00AA1590"/>
    <w:rsid w:val="00AD2594"/>
    <w:rsid w:val="00AD5976"/>
    <w:rsid w:val="00AF6BE2"/>
    <w:rsid w:val="00B31A07"/>
    <w:rsid w:val="00B706C2"/>
    <w:rsid w:val="00BB64A4"/>
    <w:rsid w:val="00C7477F"/>
    <w:rsid w:val="00C759CB"/>
    <w:rsid w:val="00C94F46"/>
    <w:rsid w:val="00C9625D"/>
    <w:rsid w:val="00CA5463"/>
    <w:rsid w:val="00CB1A87"/>
    <w:rsid w:val="00CB2FC4"/>
    <w:rsid w:val="00D40ED7"/>
    <w:rsid w:val="00D43831"/>
    <w:rsid w:val="00D95A42"/>
    <w:rsid w:val="00DA59CE"/>
    <w:rsid w:val="00E24AD7"/>
    <w:rsid w:val="00E24E39"/>
    <w:rsid w:val="00E76D30"/>
    <w:rsid w:val="00E77330"/>
    <w:rsid w:val="00E83C47"/>
    <w:rsid w:val="00EA2F04"/>
    <w:rsid w:val="00F37739"/>
    <w:rsid w:val="00F518EF"/>
    <w:rsid w:val="00F53EF6"/>
    <w:rsid w:val="00F72239"/>
    <w:rsid w:val="00F902DC"/>
    <w:rsid w:val="00FA5CE8"/>
    <w:rsid w:val="00FA71A0"/>
    <w:rsid w:val="00FC4BF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50EE3"/>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A159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A1590"/>
    <w:rPr>
      <w:lang w:val="nl-NL"/>
    </w:rPr>
  </w:style>
  <w:style w:type="paragraph" w:styleId="Voettekst">
    <w:name w:val="footer"/>
    <w:basedOn w:val="Standaard"/>
    <w:link w:val="VoettekstChar"/>
    <w:uiPriority w:val="99"/>
    <w:unhideWhenUsed/>
    <w:rsid w:val="00AA159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1590"/>
    <w:rPr>
      <w:lang w:val="nl-NL"/>
    </w:rPr>
  </w:style>
  <w:style w:type="table" w:styleId="Tabelraster">
    <w:name w:val="Table Grid"/>
    <w:basedOn w:val="Standaardtabel"/>
    <w:uiPriority w:val="59"/>
    <w:rsid w:val="002F310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erwijzingopmerking">
    <w:name w:val="annotation reference"/>
    <w:basedOn w:val="Standaardalinea-lettertype"/>
    <w:uiPriority w:val="99"/>
    <w:semiHidden/>
    <w:unhideWhenUsed/>
    <w:rsid w:val="008C017E"/>
    <w:rPr>
      <w:sz w:val="16"/>
      <w:szCs w:val="16"/>
    </w:rPr>
  </w:style>
  <w:style w:type="paragraph" w:styleId="Tekstopmerking">
    <w:name w:val="annotation text"/>
    <w:basedOn w:val="Standaard"/>
    <w:link w:val="TekstopmerkingChar"/>
    <w:uiPriority w:val="99"/>
    <w:semiHidden/>
    <w:unhideWhenUsed/>
    <w:rsid w:val="008C017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C017E"/>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8C017E"/>
    <w:rPr>
      <w:b/>
      <w:bCs/>
    </w:rPr>
  </w:style>
  <w:style w:type="character" w:customStyle="1" w:styleId="OnderwerpvanopmerkingChar">
    <w:name w:val="Onderwerp van opmerking Char"/>
    <w:basedOn w:val="TekstopmerkingChar"/>
    <w:link w:val="Onderwerpvanopmerking"/>
    <w:uiPriority w:val="99"/>
    <w:semiHidden/>
    <w:rsid w:val="008C017E"/>
    <w:rPr>
      <w:b/>
      <w:bCs/>
      <w:sz w:val="20"/>
      <w:szCs w:val="20"/>
      <w:lang w:val="nl-NL"/>
    </w:rPr>
  </w:style>
  <w:style w:type="paragraph" w:styleId="Ballontekst">
    <w:name w:val="Balloon Text"/>
    <w:basedOn w:val="Standaard"/>
    <w:link w:val="BallontekstChar"/>
    <w:uiPriority w:val="99"/>
    <w:semiHidden/>
    <w:unhideWhenUsed/>
    <w:rsid w:val="008C01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017E"/>
    <w:rPr>
      <w:rFonts w:ascii="Tahoma" w:hAnsi="Tahoma" w:cs="Tahoma"/>
      <w:sz w:val="16"/>
      <w:szCs w:val="16"/>
      <w:lang w:val="nl-NL"/>
    </w:rPr>
  </w:style>
  <w:style w:type="paragraph" w:styleId="Lijstalinea">
    <w:name w:val="List Paragraph"/>
    <w:basedOn w:val="Standaard"/>
    <w:uiPriority w:val="34"/>
    <w:qFormat/>
    <w:rsid w:val="00F377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A159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A1590"/>
    <w:rPr>
      <w:lang w:val="nl-NL"/>
    </w:rPr>
  </w:style>
  <w:style w:type="paragraph" w:styleId="Voettekst">
    <w:name w:val="footer"/>
    <w:basedOn w:val="Standaard"/>
    <w:link w:val="VoettekstChar"/>
    <w:uiPriority w:val="99"/>
    <w:unhideWhenUsed/>
    <w:rsid w:val="00AA159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1590"/>
    <w:rPr>
      <w:lang w:val="nl-NL"/>
    </w:rPr>
  </w:style>
  <w:style w:type="table" w:styleId="Tabelraster">
    <w:name w:val="Table Grid"/>
    <w:basedOn w:val="Standaardtabel"/>
    <w:uiPriority w:val="59"/>
    <w:rsid w:val="002F310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erwijzingopmerking">
    <w:name w:val="annotation reference"/>
    <w:basedOn w:val="Standaardalinea-lettertype"/>
    <w:uiPriority w:val="99"/>
    <w:semiHidden/>
    <w:unhideWhenUsed/>
    <w:rsid w:val="008C017E"/>
    <w:rPr>
      <w:sz w:val="16"/>
      <w:szCs w:val="16"/>
    </w:rPr>
  </w:style>
  <w:style w:type="paragraph" w:styleId="Tekstopmerking">
    <w:name w:val="annotation text"/>
    <w:basedOn w:val="Standaard"/>
    <w:link w:val="TekstopmerkingChar"/>
    <w:uiPriority w:val="99"/>
    <w:semiHidden/>
    <w:unhideWhenUsed/>
    <w:rsid w:val="008C017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C017E"/>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8C017E"/>
    <w:rPr>
      <w:b/>
      <w:bCs/>
    </w:rPr>
  </w:style>
  <w:style w:type="character" w:customStyle="1" w:styleId="OnderwerpvanopmerkingChar">
    <w:name w:val="Onderwerp van opmerking Char"/>
    <w:basedOn w:val="TekstopmerkingChar"/>
    <w:link w:val="Onderwerpvanopmerking"/>
    <w:uiPriority w:val="99"/>
    <w:semiHidden/>
    <w:rsid w:val="008C017E"/>
    <w:rPr>
      <w:b/>
      <w:bCs/>
      <w:sz w:val="20"/>
      <w:szCs w:val="20"/>
      <w:lang w:val="nl-NL"/>
    </w:rPr>
  </w:style>
  <w:style w:type="paragraph" w:styleId="Ballontekst">
    <w:name w:val="Balloon Text"/>
    <w:basedOn w:val="Standaard"/>
    <w:link w:val="BallontekstChar"/>
    <w:uiPriority w:val="99"/>
    <w:semiHidden/>
    <w:unhideWhenUsed/>
    <w:rsid w:val="008C01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017E"/>
    <w:rPr>
      <w:rFonts w:ascii="Tahoma" w:hAnsi="Tahoma" w:cs="Tahoma"/>
      <w:sz w:val="16"/>
      <w:szCs w:val="16"/>
      <w:lang w:val="nl-NL"/>
    </w:rPr>
  </w:style>
  <w:style w:type="paragraph" w:styleId="Lijstalinea">
    <w:name w:val="List Paragraph"/>
    <w:basedOn w:val="Standaard"/>
    <w:uiPriority w:val="34"/>
    <w:qFormat/>
    <w:rsid w:val="00F3773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2383</Words>
  <Characters>13109</Characters>
  <Application>Microsoft Office Word</Application>
  <DocSecurity>8</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joe.bloggs</cp:lastModifiedBy>
  <cp:revision>3</cp:revision>
  <cp:lastPrinted>2013-10-18T09:48:00Z</cp:lastPrinted>
  <dcterms:created xsi:type="dcterms:W3CDTF">2013-10-18T10:00:00Z</dcterms:created>
  <dcterms:modified xsi:type="dcterms:W3CDTF">2013-10-18T10:00:00Z</dcterms:modified>
</cp:coreProperties>
</file>