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E71" w:rsidRPr="00B22C56" w:rsidRDefault="00FD6CD4" w:rsidP="00B22C56">
      <w:pPr>
        <w:jc w:val="center"/>
        <w:rPr>
          <w:rFonts w:cstheme="minorHAnsi"/>
          <w:sz w:val="28"/>
          <w:szCs w:val="28"/>
          <w:u w:val="single"/>
        </w:rPr>
      </w:pPr>
      <w:r>
        <w:rPr>
          <w:sz w:val="28"/>
          <w:szCs w:val="28"/>
          <w:u w:val="single"/>
        </w:rPr>
        <w:t xml:space="preserve"> </w:t>
      </w:r>
      <w:r w:rsidR="000C0FB0" w:rsidRPr="007F7A77">
        <w:rPr>
          <w:sz w:val="28"/>
          <w:szCs w:val="28"/>
          <w:u w:val="single"/>
        </w:rPr>
        <w:t>Gebruik Tetraspan</w:t>
      </w:r>
      <w:r w:rsidR="000C0FB0" w:rsidRPr="007F7A77">
        <w:rPr>
          <w:rFonts w:cstheme="minorHAnsi"/>
          <w:sz w:val="28"/>
          <w:szCs w:val="28"/>
          <w:u w:val="single"/>
        </w:rPr>
        <w:t>® (colloid</w:t>
      </w:r>
      <w:r w:rsidR="007F7A77">
        <w:rPr>
          <w:rFonts w:cstheme="minorHAnsi"/>
          <w:sz w:val="28"/>
          <w:szCs w:val="28"/>
          <w:u w:val="single"/>
        </w:rPr>
        <w:t>e infuusvloeistof</w:t>
      </w:r>
      <w:r w:rsidR="000C0FB0" w:rsidRPr="007F7A77">
        <w:rPr>
          <w:rFonts w:cstheme="minorHAnsi"/>
          <w:sz w:val="28"/>
          <w:szCs w:val="28"/>
          <w:u w:val="single"/>
        </w:rPr>
        <w:t>)</w:t>
      </w:r>
    </w:p>
    <w:p w:rsidR="007F7A77" w:rsidRPr="007F7A77" w:rsidRDefault="007F7A77" w:rsidP="007F7A77">
      <w:pPr>
        <w:pStyle w:val="ListParagraph"/>
        <w:numPr>
          <w:ilvl w:val="0"/>
          <w:numId w:val="5"/>
        </w:numPr>
        <w:jc w:val="center"/>
        <w:rPr>
          <w:rFonts w:cstheme="minorHAnsi"/>
          <w:sz w:val="28"/>
          <w:szCs w:val="28"/>
          <w:u w:val="single"/>
        </w:rPr>
      </w:pPr>
      <w:r w:rsidRPr="007F7A77">
        <w:rPr>
          <w:rFonts w:cstheme="minorHAnsi"/>
          <w:sz w:val="28"/>
          <w:szCs w:val="28"/>
          <w:u w:val="single"/>
        </w:rPr>
        <w:t>Algemene gebruiksinformatie</w:t>
      </w:r>
      <w:r w:rsidRPr="007F7A77">
        <w:rPr>
          <w:rFonts w:ascii="Arial" w:eastAsia="Times New Roman" w:hAnsi="Arial" w:cs="Arial"/>
          <w:sz w:val="24"/>
          <w:szCs w:val="24"/>
          <w:u w:val="single"/>
          <w:lang w:eastAsia="nl-NL"/>
        </w:rPr>
        <w:t xml:space="preserve"> Synthetische colloïden</w:t>
      </w:r>
      <w:r w:rsidRPr="007F7A77">
        <w:rPr>
          <w:rFonts w:ascii="Arial" w:eastAsia="Times New Roman" w:hAnsi="Arial" w:cs="Arial"/>
          <w:sz w:val="24"/>
          <w:szCs w:val="24"/>
          <w:lang w:eastAsia="nl-NL"/>
        </w:rPr>
        <w:t>: bv Tetraspan®</w:t>
      </w:r>
    </w:p>
    <w:p w:rsidR="007F7A77" w:rsidRPr="007F7A77" w:rsidRDefault="007F7A77" w:rsidP="007F7A77">
      <w:pPr>
        <w:numPr>
          <w:ilvl w:val="0"/>
          <w:numId w:val="1"/>
        </w:num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Vloeistoffen met deeltjes die te groot zijn om door het epitheel van capillairen te kunnen</w:t>
      </w:r>
    </w:p>
    <w:p w:rsidR="007F7A77" w:rsidRPr="007F7A77" w:rsidRDefault="007F7A77" w:rsidP="007F7A77">
      <w:pPr>
        <w:numPr>
          <w:ilvl w:val="0"/>
          <w:numId w:val="1"/>
        </w:num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Indicaties:</w:t>
      </w:r>
    </w:p>
    <w:p w:rsidR="007F7A77" w:rsidRPr="007F7A77" w:rsidRDefault="007F7A77" w:rsidP="007F7A77">
      <w:pPr>
        <w:numPr>
          <w:ilvl w:val="1"/>
          <w:numId w:val="1"/>
        </w:num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 xml:space="preserve">Snellere opvulling van het vaatbed met minder vloeistof: </w:t>
      </w:r>
      <w:r w:rsidR="002A3E71" w:rsidRPr="007F7A77">
        <w:rPr>
          <w:rFonts w:ascii="Arial" w:eastAsia="Times New Roman" w:hAnsi="Arial" w:cs="Arial"/>
          <w:sz w:val="24"/>
          <w:szCs w:val="24"/>
          <w:lang w:eastAsia="nl-NL"/>
        </w:rPr>
        <w:t>geïndiceerd</w:t>
      </w:r>
      <w:r w:rsidRPr="007F7A77">
        <w:rPr>
          <w:rFonts w:ascii="Arial" w:eastAsia="Times New Roman" w:hAnsi="Arial" w:cs="Arial"/>
          <w:sz w:val="24"/>
          <w:szCs w:val="24"/>
          <w:lang w:eastAsia="nl-NL"/>
        </w:rPr>
        <w:t xml:space="preserve"> bij niet-cardiogene shock </w:t>
      </w:r>
    </w:p>
    <w:p w:rsidR="007F7A77" w:rsidRPr="002A3E71" w:rsidRDefault="007F7A77" w:rsidP="007F7A77">
      <w:pPr>
        <w:numPr>
          <w:ilvl w:val="1"/>
          <w:numId w:val="1"/>
        </w:numPr>
        <w:spacing w:after="0" w:line="240" w:lineRule="auto"/>
        <w:rPr>
          <w:rFonts w:ascii="Arial" w:eastAsia="Times New Roman" w:hAnsi="Arial" w:cs="Arial"/>
          <w:b/>
          <w:sz w:val="24"/>
          <w:szCs w:val="24"/>
          <w:lang w:eastAsia="nl-NL"/>
        </w:rPr>
      </w:pPr>
      <w:r w:rsidRPr="007F7A77">
        <w:rPr>
          <w:rFonts w:ascii="Arial" w:eastAsia="Times New Roman" w:hAnsi="Arial" w:cs="Arial"/>
          <w:b/>
          <w:sz w:val="24"/>
          <w:szCs w:val="24"/>
          <w:lang w:eastAsia="nl-NL"/>
        </w:rPr>
        <w:t xml:space="preserve">Onderhoud bij hypoalbuminemie (alb &lt; 20 g/l) --&gt; </w:t>
      </w:r>
      <w:r w:rsidRPr="002A3E71">
        <w:rPr>
          <w:rFonts w:ascii="Arial" w:eastAsia="Times New Roman" w:hAnsi="Arial" w:cs="Arial"/>
          <w:b/>
          <w:sz w:val="24"/>
          <w:szCs w:val="24"/>
          <w:lang w:eastAsia="nl-NL"/>
        </w:rPr>
        <w:t>1</w:t>
      </w:r>
      <w:r w:rsidR="002A3E71" w:rsidRPr="002A3E71">
        <w:rPr>
          <w:rFonts w:ascii="Arial" w:eastAsia="Times New Roman" w:hAnsi="Arial" w:cs="Arial"/>
          <w:b/>
          <w:sz w:val="24"/>
          <w:szCs w:val="24"/>
          <w:lang w:eastAsia="nl-NL"/>
        </w:rPr>
        <w:t>(-2)</w:t>
      </w:r>
      <w:r w:rsidRPr="002A3E71">
        <w:rPr>
          <w:rFonts w:ascii="Arial" w:eastAsia="Times New Roman" w:hAnsi="Arial" w:cs="Arial"/>
          <w:b/>
          <w:sz w:val="24"/>
          <w:szCs w:val="24"/>
          <w:lang w:eastAsia="nl-NL"/>
        </w:rPr>
        <w:t xml:space="preserve"> ml/kg/h, </w:t>
      </w:r>
      <w:r w:rsidR="00505711" w:rsidRPr="002A3E71">
        <w:rPr>
          <w:rFonts w:ascii="Arial" w:eastAsia="Times New Roman" w:hAnsi="Arial" w:cs="Arial"/>
          <w:b/>
          <w:sz w:val="24"/>
          <w:szCs w:val="24"/>
          <w:lang w:eastAsia="nl-NL"/>
        </w:rPr>
        <w:t>kristalloïde</w:t>
      </w:r>
      <w:r w:rsidRPr="002A3E71">
        <w:rPr>
          <w:rFonts w:ascii="Arial" w:eastAsia="Times New Roman" w:hAnsi="Arial" w:cs="Arial"/>
          <w:b/>
          <w:sz w:val="24"/>
          <w:szCs w:val="24"/>
          <w:lang w:eastAsia="nl-NL"/>
        </w:rPr>
        <w:t xml:space="preserve"> vloeistofhoeveelheid </w:t>
      </w:r>
      <w:r w:rsidRPr="002A3E71">
        <w:rPr>
          <w:rFonts w:ascii="Arial" w:eastAsia="Times New Roman" w:hAnsi="Arial" w:cs="Arial"/>
          <w:b/>
          <w:i/>
          <w:sz w:val="24"/>
          <w:szCs w:val="24"/>
          <w:lang w:eastAsia="nl-NL"/>
        </w:rPr>
        <w:t>met</w:t>
      </w:r>
      <w:r w:rsidRPr="002A3E71">
        <w:rPr>
          <w:rFonts w:ascii="Arial" w:eastAsia="Times New Roman" w:hAnsi="Arial" w:cs="Arial"/>
          <w:b/>
          <w:sz w:val="24"/>
          <w:szCs w:val="24"/>
          <w:lang w:eastAsia="nl-NL"/>
        </w:rPr>
        <w:t xml:space="preserve">  (niet tot) 1/3 reduceren). Opletten op overhydratie</w:t>
      </w:r>
    </w:p>
    <w:p w:rsidR="007F7A77" w:rsidRPr="007F7A77" w:rsidRDefault="007F7A77" w:rsidP="007F7A77">
      <w:pPr>
        <w:numPr>
          <w:ilvl w:val="0"/>
          <w:numId w:val="1"/>
        </w:num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 xml:space="preserve">Tetraspan®: </w:t>
      </w:r>
      <w:r w:rsidRPr="007F7A77">
        <w:rPr>
          <w:rFonts w:ascii="Arial" w:eastAsia="Times New Roman" w:hAnsi="Arial" w:cs="Arial"/>
          <w:b/>
          <w:sz w:val="24"/>
          <w:szCs w:val="24"/>
          <w:lang w:eastAsia="nl-NL"/>
        </w:rPr>
        <w:t>max 50 ml/kg/24 h</w:t>
      </w:r>
      <w:r w:rsidR="00505711">
        <w:rPr>
          <w:rFonts w:ascii="Arial" w:eastAsia="Times New Roman" w:hAnsi="Arial" w:cs="Arial"/>
          <w:sz w:val="24"/>
          <w:szCs w:val="24"/>
          <w:lang w:eastAsia="nl-NL"/>
        </w:rPr>
        <w:t xml:space="preserve"> (deze dosis kan </w:t>
      </w:r>
      <w:r w:rsidRPr="007F7A77">
        <w:rPr>
          <w:rFonts w:ascii="Arial" w:eastAsia="Times New Roman" w:hAnsi="Arial" w:cs="Arial"/>
          <w:sz w:val="24"/>
          <w:szCs w:val="24"/>
          <w:lang w:eastAsia="nl-NL"/>
        </w:rPr>
        <w:t xml:space="preserve">als nodig </w:t>
      </w:r>
      <w:r w:rsidR="00505711">
        <w:rPr>
          <w:rFonts w:ascii="Arial" w:eastAsia="Times New Roman" w:hAnsi="Arial" w:cs="Arial"/>
          <w:sz w:val="24"/>
          <w:szCs w:val="24"/>
          <w:lang w:eastAsia="nl-NL"/>
        </w:rPr>
        <w:t>wordt geacht worden overschreden tot max 100 ml/kg, maar denk</w:t>
      </w:r>
      <w:r w:rsidR="002A3E71">
        <w:rPr>
          <w:rFonts w:ascii="Arial" w:eastAsia="Times New Roman" w:hAnsi="Arial" w:cs="Arial"/>
          <w:sz w:val="24"/>
          <w:szCs w:val="24"/>
          <w:lang w:eastAsia="nl-NL"/>
        </w:rPr>
        <w:t xml:space="preserve"> dan</w:t>
      </w:r>
      <w:r w:rsidR="00505711">
        <w:rPr>
          <w:rFonts w:ascii="Arial" w:eastAsia="Times New Roman" w:hAnsi="Arial" w:cs="Arial"/>
          <w:sz w:val="24"/>
          <w:szCs w:val="24"/>
          <w:lang w:eastAsia="nl-NL"/>
        </w:rPr>
        <w:t xml:space="preserve"> ook om alternatieven en wees alert op bijwerkingen</w:t>
      </w:r>
      <w:r w:rsidRPr="007F7A77">
        <w:rPr>
          <w:rFonts w:ascii="Arial" w:eastAsia="Times New Roman" w:hAnsi="Arial" w:cs="Arial"/>
          <w:sz w:val="24"/>
          <w:szCs w:val="24"/>
          <w:lang w:eastAsia="nl-NL"/>
        </w:rPr>
        <w:t>)</w:t>
      </w:r>
    </w:p>
    <w:p w:rsidR="007F7A77" w:rsidRPr="007F7A77" w:rsidRDefault="007F7A77" w:rsidP="007F7A77">
      <w:pPr>
        <w:numPr>
          <w:ilvl w:val="0"/>
          <w:numId w:val="1"/>
        </w:num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Minder kans op perifere oedemen</w:t>
      </w:r>
    </w:p>
    <w:p w:rsidR="002A3E71" w:rsidRDefault="007F7A77" w:rsidP="007F7A77">
      <w:pPr>
        <w:numPr>
          <w:ilvl w:val="0"/>
          <w:numId w:val="1"/>
        </w:num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Niet bewezen beter of slechte</w:t>
      </w:r>
      <w:r w:rsidR="00505711">
        <w:rPr>
          <w:rFonts w:ascii="Arial" w:eastAsia="Times New Roman" w:hAnsi="Arial" w:cs="Arial"/>
          <w:sz w:val="24"/>
          <w:szCs w:val="24"/>
          <w:lang w:eastAsia="nl-NL"/>
        </w:rPr>
        <w:t>r dan kristalloïden. Bij Tetraspan</w:t>
      </w:r>
      <w:r w:rsidRPr="007F7A77">
        <w:rPr>
          <w:rFonts w:ascii="Arial" w:eastAsia="Times New Roman" w:hAnsi="Arial" w:cs="Arial"/>
          <w:sz w:val="24"/>
          <w:szCs w:val="24"/>
          <w:lang w:eastAsia="nl-NL"/>
        </w:rPr>
        <w:t xml:space="preserve"> zijn de typische bijwerkingen van </w:t>
      </w:r>
      <w:r w:rsidR="00505711" w:rsidRPr="007F7A77">
        <w:rPr>
          <w:rFonts w:ascii="Arial" w:eastAsia="Times New Roman" w:hAnsi="Arial" w:cs="Arial"/>
          <w:sz w:val="24"/>
          <w:szCs w:val="24"/>
          <w:lang w:eastAsia="nl-NL"/>
        </w:rPr>
        <w:t>colloïden</w:t>
      </w:r>
      <w:r w:rsidRPr="007F7A77">
        <w:rPr>
          <w:rFonts w:ascii="Arial" w:eastAsia="Times New Roman" w:hAnsi="Arial" w:cs="Arial"/>
          <w:sz w:val="24"/>
          <w:szCs w:val="24"/>
          <w:lang w:eastAsia="nl-NL"/>
        </w:rPr>
        <w:t xml:space="preserve">, zoals stollingsstoornissen, dusdanig minder uitgesproken dat het nauwelijks meer als </w:t>
      </w:r>
      <w:r w:rsidR="00505711" w:rsidRPr="007F7A77">
        <w:rPr>
          <w:rFonts w:ascii="Arial" w:eastAsia="Times New Roman" w:hAnsi="Arial" w:cs="Arial"/>
          <w:sz w:val="24"/>
          <w:szCs w:val="24"/>
          <w:lang w:eastAsia="nl-NL"/>
        </w:rPr>
        <w:t>contra-indicatie</w:t>
      </w:r>
      <w:r w:rsidRPr="007F7A77">
        <w:rPr>
          <w:rFonts w:ascii="Arial" w:eastAsia="Times New Roman" w:hAnsi="Arial" w:cs="Arial"/>
          <w:sz w:val="24"/>
          <w:szCs w:val="24"/>
          <w:lang w:eastAsia="nl-NL"/>
        </w:rPr>
        <w:t xml:space="preserve"> geldt.</w:t>
      </w:r>
      <w:r w:rsidR="00505711">
        <w:rPr>
          <w:rFonts w:ascii="Arial" w:eastAsia="Times New Roman" w:hAnsi="Arial" w:cs="Arial"/>
          <w:sz w:val="24"/>
          <w:szCs w:val="24"/>
          <w:lang w:eastAsia="nl-NL"/>
        </w:rPr>
        <w:t xml:space="preserve"> </w:t>
      </w:r>
    </w:p>
    <w:p w:rsidR="002A3E71" w:rsidRDefault="002A3E71" w:rsidP="002A3E71">
      <w:pPr>
        <w:spacing w:after="0" w:line="240" w:lineRule="auto"/>
        <w:ind w:left="720"/>
        <w:rPr>
          <w:rFonts w:ascii="Arial" w:eastAsia="Times New Roman" w:hAnsi="Arial" w:cs="Arial"/>
          <w:sz w:val="24"/>
          <w:szCs w:val="24"/>
          <w:lang w:eastAsia="nl-NL"/>
        </w:rPr>
      </w:pPr>
      <w:r>
        <w:rPr>
          <w:rFonts w:ascii="Arial" w:eastAsia="Times New Roman" w:hAnsi="Arial" w:cs="Arial"/>
          <w:sz w:val="24"/>
          <w:szCs w:val="24"/>
          <w:lang w:eastAsia="nl-NL"/>
        </w:rPr>
        <w:t xml:space="preserve">Door hemodilutie kan de </w:t>
      </w:r>
      <w:r w:rsidR="00505711">
        <w:rPr>
          <w:rFonts w:ascii="Arial" w:eastAsia="Times New Roman" w:hAnsi="Arial" w:cs="Arial"/>
          <w:sz w:val="24"/>
          <w:szCs w:val="24"/>
          <w:lang w:eastAsia="nl-NL"/>
        </w:rPr>
        <w:t>stolling e</w:t>
      </w:r>
      <w:r>
        <w:rPr>
          <w:rFonts w:ascii="Arial" w:eastAsia="Times New Roman" w:hAnsi="Arial" w:cs="Arial"/>
          <w:sz w:val="24"/>
          <w:szCs w:val="24"/>
          <w:lang w:eastAsia="nl-NL"/>
        </w:rPr>
        <w:t xml:space="preserve">n </w:t>
      </w:r>
      <w:r w:rsidR="00505711">
        <w:rPr>
          <w:rFonts w:ascii="Arial" w:eastAsia="Times New Roman" w:hAnsi="Arial" w:cs="Arial"/>
          <w:sz w:val="24"/>
          <w:szCs w:val="24"/>
          <w:lang w:eastAsia="nl-NL"/>
        </w:rPr>
        <w:t>de hematocriet</w:t>
      </w:r>
      <w:r>
        <w:rPr>
          <w:rFonts w:ascii="Arial" w:eastAsia="Times New Roman" w:hAnsi="Arial" w:cs="Arial"/>
          <w:sz w:val="24"/>
          <w:szCs w:val="24"/>
          <w:lang w:eastAsia="nl-NL"/>
        </w:rPr>
        <w:t xml:space="preserve"> echter wel afnemen</w:t>
      </w:r>
      <w:r w:rsidR="00505711">
        <w:rPr>
          <w:rFonts w:ascii="Arial" w:eastAsia="Times New Roman" w:hAnsi="Arial" w:cs="Arial"/>
          <w:sz w:val="24"/>
          <w:szCs w:val="24"/>
          <w:lang w:eastAsia="nl-NL"/>
        </w:rPr>
        <w:t>.</w:t>
      </w:r>
      <w:r w:rsidR="007F7A77" w:rsidRPr="007F7A77">
        <w:rPr>
          <w:rFonts w:ascii="Arial" w:eastAsia="Times New Roman" w:hAnsi="Arial" w:cs="Arial"/>
          <w:sz w:val="24"/>
          <w:szCs w:val="24"/>
          <w:lang w:eastAsia="nl-NL"/>
        </w:rPr>
        <w:t xml:space="preserve"> </w:t>
      </w:r>
    </w:p>
    <w:p w:rsidR="007F7A77" w:rsidRPr="007F7A77" w:rsidRDefault="007F7A77" w:rsidP="002A3E71">
      <w:pPr>
        <w:spacing w:after="0" w:line="240" w:lineRule="auto"/>
        <w:ind w:left="720"/>
        <w:rPr>
          <w:rFonts w:ascii="Arial" w:eastAsia="Times New Roman" w:hAnsi="Arial" w:cs="Arial"/>
          <w:sz w:val="24"/>
          <w:szCs w:val="24"/>
          <w:lang w:eastAsia="nl-NL"/>
        </w:rPr>
      </w:pPr>
      <w:r w:rsidRPr="007F7A77">
        <w:rPr>
          <w:rFonts w:ascii="Arial" w:eastAsia="Times New Roman" w:hAnsi="Arial" w:cs="Arial"/>
          <w:sz w:val="24"/>
          <w:szCs w:val="24"/>
          <w:lang w:eastAsia="nl-NL"/>
        </w:rPr>
        <w:t xml:space="preserve">Anafylactische reacties zijn, zoals bij elk </w:t>
      </w:r>
      <w:r w:rsidR="00505711" w:rsidRPr="007F7A77">
        <w:rPr>
          <w:rFonts w:ascii="Arial" w:eastAsia="Times New Roman" w:hAnsi="Arial" w:cs="Arial"/>
          <w:sz w:val="24"/>
          <w:szCs w:val="24"/>
          <w:lang w:eastAsia="nl-NL"/>
        </w:rPr>
        <w:t>medicament</w:t>
      </w:r>
      <w:r w:rsidRPr="007F7A77">
        <w:rPr>
          <w:rFonts w:ascii="Arial" w:eastAsia="Times New Roman" w:hAnsi="Arial" w:cs="Arial"/>
          <w:sz w:val="24"/>
          <w:szCs w:val="24"/>
          <w:lang w:eastAsia="nl-NL"/>
        </w:rPr>
        <w:t>, mogelijk.</w:t>
      </w:r>
    </w:p>
    <w:p w:rsidR="007F7A77" w:rsidRPr="007F7A77" w:rsidRDefault="007F7A77" w:rsidP="007F7A77">
      <w:pPr>
        <w:spacing w:after="0" w:line="240" w:lineRule="auto"/>
        <w:rPr>
          <w:rFonts w:ascii="Arial" w:eastAsia="Times New Roman" w:hAnsi="Arial" w:cs="Arial"/>
          <w:sz w:val="24"/>
          <w:szCs w:val="24"/>
          <w:lang w:eastAsia="nl-NL"/>
        </w:rPr>
      </w:pPr>
    </w:p>
    <w:p w:rsidR="007F7A77" w:rsidRPr="007F7A77" w:rsidRDefault="007F7A77" w:rsidP="007F7A77">
      <w:p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Colloïden worden vrijwel altijd icm kristalloïden gebruikt.</w:t>
      </w:r>
    </w:p>
    <w:p w:rsidR="007F7A77" w:rsidRDefault="007F7A77" w:rsidP="007F7A77">
      <w:pPr>
        <w:spacing w:after="0" w:line="240" w:lineRule="auto"/>
        <w:rPr>
          <w:rFonts w:ascii="Arial" w:eastAsia="Times New Roman" w:hAnsi="Arial" w:cs="Arial"/>
          <w:sz w:val="24"/>
          <w:szCs w:val="24"/>
          <w:lang w:eastAsia="nl-NL"/>
        </w:rPr>
      </w:pPr>
      <w:r w:rsidRPr="007F7A77">
        <w:rPr>
          <w:rFonts w:ascii="Arial" w:eastAsia="Times New Roman" w:hAnsi="Arial" w:cs="Arial"/>
          <w:sz w:val="24"/>
          <w:szCs w:val="24"/>
          <w:lang w:eastAsia="nl-NL"/>
        </w:rPr>
        <w:t>NB</w:t>
      </w:r>
      <w:r w:rsidR="00B22C56">
        <w:rPr>
          <w:rFonts w:ascii="Arial" w:eastAsia="Times New Roman" w:hAnsi="Arial" w:cs="Arial"/>
          <w:sz w:val="24"/>
          <w:szCs w:val="24"/>
          <w:lang w:eastAsia="nl-NL"/>
        </w:rPr>
        <w:t xml:space="preserve"> 1</w:t>
      </w:r>
      <w:r w:rsidRPr="007F7A77">
        <w:rPr>
          <w:rFonts w:ascii="Arial" w:eastAsia="Times New Roman" w:hAnsi="Arial" w:cs="Arial"/>
          <w:sz w:val="24"/>
          <w:szCs w:val="24"/>
          <w:lang w:eastAsia="nl-NL"/>
        </w:rPr>
        <w:t xml:space="preserve">: deze vloeistoffen zijn vaak ook isotoon! </w:t>
      </w:r>
    </w:p>
    <w:p w:rsidR="00B22C56" w:rsidRPr="007F7A77" w:rsidRDefault="00B22C56" w:rsidP="007F7A77">
      <w:pPr>
        <w:spacing w:after="0" w:line="240" w:lineRule="auto"/>
        <w:rPr>
          <w:rFonts w:ascii="Arial" w:eastAsia="Times New Roman" w:hAnsi="Arial" w:cs="Arial"/>
          <w:sz w:val="24"/>
          <w:szCs w:val="24"/>
          <w:lang w:eastAsia="nl-NL"/>
        </w:rPr>
      </w:pPr>
      <w:r>
        <w:rPr>
          <w:rFonts w:ascii="Arial" w:eastAsia="Times New Roman" w:hAnsi="Arial" w:cs="Arial"/>
          <w:sz w:val="24"/>
          <w:szCs w:val="24"/>
          <w:lang w:eastAsia="nl-NL"/>
        </w:rPr>
        <w:t>NB 2: de samenstelling van Tetraspan®</w:t>
      </w:r>
      <w:r w:rsidR="00F2773B">
        <w:rPr>
          <w:rFonts w:ascii="Arial" w:eastAsia="Times New Roman" w:hAnsi="Arial" w:cs="Arial"/>
          <w:sz w:val="24"/>
          <w:szCs w:val="24"/>
          <w:lang w:eastAsia="nl-NL"/>
        </w:rPr>
        <w:t xml:space="preserve"> is wat betreft elektrolieten</w:t>
      </w:r>
      <w:r>
        <w:rPr>
          <w:rFonts w:ascii="Arial" w:eastAsia="Times New Roman" w:hAnsi="Arial" w:cs="Arial"/>
          <w:sz w:val="24"/>
          <w:szCs w:val="24"/>
          <w:lang w:eastAsia="nl-NL"/>
        </w:rPr>
        <w:t xml:space="preserve"> </w:t>
      </w:r>
      <w:r w:rsidR="00F2773B">
        <w:rPr>
          <w:rFonts w:ascii="Arial" w:eastAsia="Times New Roman" w:hAnsi="Arial" w:cs="Arial"/>
          <w:sz w:val="24"/>
          <w:szCs w:val="24"/>
          <w:lang w:eastAsia="nl-NL"/>
        </w:rPr>
        <w:t xml:space="preserve">ongeveer </w:t>
      </w:r>
      <w:bookmarkStart w:id="0" w:name="_GoBack"/>
      <w:bookmarkEnd w:id="0"/>
      <w:r>
        <w:rPr>
          <w:rFonts w:ascii="Arial" w:eastAsia="Times New Roman" w:hAnsi="Arial" w:cs="Arial"/>
          <w:sz w:val="24"/>
          <w:szCs w:val="24"/>
          <w:lang w:eastAsia="nl-NL"/>
        </w:rPr>
        <w:t>gelijk aan correctievloeistoffen als Sterofundin ISO en Ringer Lactaat</w:t>
      </w:r>
    </w:p>
    <w:p w:rsidR="007F7A77" w:rsidRPr="007F7A77" w:rsidRDefault="007F7A77" w:rsidP="007F7A77">
      <w:pPr>
        <w:spacing w:after="0" w:line="240" w:lineRule="auto"/>
        <w:rPr>
          <w:rFonts w:ascii="Arial" w:eastAsia="Times New Roman" w:hAnsi="Arial" w:cs="Arial"/>
          <w:sz w:val="24"/>
          <w:szCs w:val="28"/>
          <w:lang w:eastAsia="nl-NL"/>
        </w:rPr>
      </w:pPr>
    </w:p>
    <w:p w:rsidR="007F7A77" w:rsidRPr="007F7A77" w:rsidRDefault="007F7A77" w:rsidP="007F7A77">
      <w:pPr>
        <w:spacing w:after="0" w:line="240" w:lineRule="auto"/>
        <w:rPr>
          <w:rFonts w:ascii="Arial" w:eastAsia="Times New Roman" w:hAnsi="Arial" w:cs="Arial"/>
          <w:sz w:val="20"/>
          <w:szCs w:val="20"/>
          <w:lang w:eastAsia="nl-NL"/>
        </w:rPr>
      </w:pPr>
      <w:r w:rsidRPr="007F7A77">
        <w:rPr>
          <w:rFonts w:ascii="Arial" w:eastAsia="Times New Roman" w:hAnsi="Arial" w:cs="Arial"/>
          <w:sz w:val="20"/>
          <w:szCs w:val="20"/>
          <w:lang w:eastAsia="nl-NL"/>
        </w:rPr>
        <w:t>NB Waarom bij longoedeem / longschade niet juist colloïden geven?</w:t>
      </w:r>
    </w:p>
    <w:p w:rsidR="007F7A77" w:rsidRPr="007F7A77" w:rsidRDefault="007F7A77" w:rsidP="007F7A77">
      <w:pPr>
        <w:shd w:val="clear" w:color="auto" w:fill="FFFFFF"/>
        <w:spacing w:after="0" w:line="240" w:lineRule="auto"/>
        <w:rPr>
          <w:rFonts w:ascii="Arial" w:eastAsia="Times New Roman" w:hAnsi="Arial" w:cs="Arial"/>
          <w:color w:val="444444"/>
          <w:sz w:val="20"/>
          <w:szCs w:val="20"/>
          <w:lang w:eastAsia="nl-NL"/>
        </w:rPr>
      </w:pPr>
      <w:r w:rsidRPr="007F7A77">
        <w:rPr>
          <w:rFonts w:ascii="Arial" w:eastAsia="Times New Roman" w:hAnsi="Arial" w:cs="Arial"/>
          <w:color w:val="444444"/>
          <w:sz w:val="20"/>
          <w:szCs w:val="20"/>
          <w:lang w:eastAsia="nl-NL"/>
        </w:rPr>
        <w:t>Longvaten hebben een relatief doorlaatbaar endotheel. Het voorkòmen van longoedeem berust vooral op een goede lymfeafvoer. De longen zijn dus relatief gevoelig voor oedeemvorming door een hoge hydrostatische bloeddruk (CVD) en relatief ongevoelig voor oedeemvorming door hypoproteinemie (minder afhankelijk van colloid osmotische druk). Zijn bovendien de vaten verhoogd doorlaatbaar (zoals bij sepsis, ALI en ARDS), dan worden de longen nog gevoeliger en kan een colloïd zo het interstitium inlopen.</w:t>
      </w:r>
    </w:p>
    <w:p w:rsidR="007F7A77" w:rsidRDefault="007F7A77" w:rsidP="007F7A77">
      <w:pPr>
        <w:shd w:val="clear" w:color="auto" w:fill="FFFFFF"/>
        <w:spacing w:after="0" w:line="240" w:lineRule="auto"/>
        <w:rPr>
          <w:rFonts w:ascii="Arial" w:eastAsia="Times New Roman" w:hAnsi="Arial" w:cs="Arial"/>
          <w:color w:val="444444"/>
          <w:sz w:val="20"/>
          <w:szCs w:val="20"/>
          <w:lang w:eastAsia="nl-NL"/>
        </w:rPr>
      </w:pPr>
      <w:r w:rsidRPr="007F7A77">
        <w:rPr>
          <w:rFonts w:ascii="Arial" w:eastAsia="Times New Roman" w:hAnsi="Arial" w:cs="Arial"/>
          <w:color w:val="444444"/>
          <w:sz w:val="20"/>
          <w:szCs w:val="20"/>
          <w:lang w:eastAsia="nl-NL"/>
        </w:rPr>
        <w:t>Aangezien colloïden juist de hydrostatische BD verhogen, is dit bij longschade een verhoogd risico.</w:t>
      </w:r>
    </w:p>
    <w:p w:rsidR="007F7A77" w:rsidRDefault="007F7A77" w:rsidP="007F7A77">
      <w:pPr>
        <w:shd w:val="clear" w:color="auto" w:fill="FFFFFF"/>
        <w:spacing w:after="0" w:line="240" w:lineRule="auto"/>
        <w:rPr>
          <w:rFonts w:ascii="Arial" w:eastAsia="Times New Roman" w:hAnsi="Arial" w:cs="Arial"/>
          <w:color w:val="444444"/>
          <w:sz w:val="20"/>
          <w:szCs w:val="20"/>
          <w:lang w:eastAsia="nl-NL"/>
        </w:rPr>
      </w:pPr>
    </w:p>
    <w:p w:rsidR="002A3E71" w:rsidRPr="007F7A77" w:rsidRDefault="002A3E71" w:rsidP="007F7A77">
      <w:pPr>
        <w:shd w:val="clear" w:color="auto" w:fill="FFFFFF"/>
        <w:spacing w:after="0" w:line="240" w:lineRule="auto"/>
        <w:rPr>
          <w:rFonts w:ascii="Arial" w:eastAsia="Times New Roman" w:hAnsi="Arial" w:cs="Arial"/>
          <w:color w:val="444444"/>
          <w:sz w:val="20"/>
          <w:szCs w:val="20"/>
          <w:lang w:eastAsia="nl-NL"/>
        </w:rPr>
      </w:pPr>
    </w:p>
    <w:p w:rsidR="007F7A77" w:rsidRPr="007F7A77" w:rsidRDefault="007F7A77" w:rsidP="007F7A77">
      <w:pPr>
        <w:pStyle w:val="ListParagraph"/>
        <w:numPr>
          <w:ilvl w:val="0"/>
          <w:numId w:val="5"/>
        </w:numPr>
        <w:rPr>
          <w:rFonts w:cstheme="minorHAnsi"/>
          <w:sz w:val="28"/>
          <w:szCs w:val="28"/>
          <w:u w:val="single"/>
        </w:rPr>
      </w:pPr>
      <w:r w:rsidRPr="007F7A77">
        <w:rPr>
          <w:rFonts w:cstheme="minorHAnsi"/>
          <w:sz w:val="28"/>
          <w:szCs w:val="28"/>
          <w:u w:val="single"/>
        </w:rPr>
        <w:t>In geval van Shock</w:t>
      </w:r>
      <w:r>
        <w:rPr>
          <w:rFonts w:cstheme="minorHAnsi"/>
          <w:sz w:val="28"/>
          <w:szCs w:val="28"/>
          <w:u w:val="single"/>
        </w:rPr>
        <w:t xml:space="preserve"> (zie voor complete therapie shock het infuusprotocol!)</w:t>
      </w:r>
    </w:p>
    <w:p w:rsidR="000C0FB0" w:rsidRPr="000C0FB0" w:rsidRDefault="000C0FB0" w:rsidP="000C0FB0">
      <w:pPr>
        <w:spacing w:after="0" w:line="240" w:lineRule="auto"/>
        <w:jc w:val="center"/>
        <w:rPr>
          <w:rFonts w:ascii="Arial" w:eastAsia="Times New Roman" w:hAnsi="Arial" w:cs="Arial"/>
          <w:b/>
          <w:sz w:val="24"/>
          <w:szCs w:val="24"/>
          <w:lang w:eastAsia="nl-NL"/>
        </w:rPr>
      </w:pPr>
      <w:r w:rsidRPr="000C0FB0">
        <w:rPr>
          <w:rFonts w:ascii="Arial" w:eastAsia="Times New Roman" w:hAnsi="Arial" w:cs="Arial"/>
          <w:b/>
          <w:sz w:val="24"/>
          <w:szCs w:val="24"/>
          <w:lang w:eastAsia="nl-NL"/>
        </w:rPr>
        <w:t>Bolus:</w:t>
      </w:r>
    </w:p>
    <w:p w:rsidR="000C0FB0" w:rsidRPr="000C0FB0" w:rsidRDefault="000C0FB0" w:rsidP="000C0FB0">
      <w:pPr>
        <w:spacing w:after="0" w:line="240" w:lineRule="auto"/>
        <w:jc w:val="center"/>
        <w:rPr>
          <w:rFonts w:ascii="Arial" w:eastAsia="Times New Roman" w:hAnsi="Arial" w:cs="Arial"/>
          <w:b/>
          <w:sz w:val="28"/>
          <w:szCs w:val="24"/>
          <w:lang w:eastAsia="nl-NL"/>
        </w:rPr>
      </w:pPr>
      <w:r w:rsidRPr="000C0FB0">
        <w:rPr>
          <w:rFonts w:ascii="Arial" w:eastAsia="Times New Roman" w:hAnsi="Arial" w:cs="Arial"/>
          <w:b/>
          <w:sz w:val="28"/>
          <w:szCs w:val="24"/>
          <w:lang w:eastAsia="nl-NL"/>
        </w:rPr>
        <w:t>↓</w:t>
      </w:r>
    </w:p>
    <w:p w:rsidR="000C0FB0" w:rsidRPr="000C0FB0" w:rsidRDefault="000C0FB0" w:rsidP="000C0FB0">
      <w:pPr>
        <w:spacing w:after="0" w:line="240" w:lineRule="auto"/>
        <w:jc w:val="center"/>
        <w:rPr>
          <w:rFonts w:ascii="Arial" w:eastAsia="Times New Roman" w:hAnsi="Arial" w:cs="Arial"/>
          <w:szCs w:val="24"/>
          <w:lang w:eastAsia="nl-NL"/>
        </w:rPr>
      </w:pPr>
      <w:r w:rsidRPr="000C0FB0">
        <w:rPr>
          <w:rFonts w:ascii="Arial" w:eastAsia="Times New Roman" w:hAnsi="Arial" w:cs="Arial"/>
          <w:szCs w:val="24"/>
          <w:lang w:eastAsia="nl-NL"/>
        </w:rPr>
        <w:t>Honden: over 5-15 min</w:t>
      </w:r>
    </w:p>
    <w:p w:rsidR="000C0FB0" w:rsidRPr="000C0FB0" w:rsidRDefault="000C0FB0" w:rsidP="000C0FB0">
      <w:pPr>
        <w:spacing w:after="0" w:line="240" w:lineRule="auto"/>
        <w:jc w:val="center"/>
        <w:rPr>
          <w:rFonts w:ascii="Arial" w:eastAsia="Times New Roman" w:hAnsi="Arial" w:cs="Arial"/>
          <w:szCs w:val="24"/>
          <w:lang w:eastAsia="nl-NL"/>
        </w:rPr>
      </w:pPr>
      <w:r w:rsidRPr="000C0FB0">
        <w:rPr>
          <w:rFonts w:ascii="Arial" w:eastAsia="Times New Roman" w:hAnsi="Arial" w:cs="Arial"/>
          <w:lang w:eastAsia="nl-NL"/>
        </w:rPr>
        <w:t>¹</w:t>
      </w:r>
      <w:r w:rsidRPr="000C0FB0">
        <w:rPr>
          <w:rFonts w:ascii="Arial" w:eastAsia="Times New Roman" w:hAnsi="Arial" w:cs="Arial"/>
          <w:szCs w:val="24"/>
          <w:lang w:eastAsia="nl-NL"/>
        </w:rPr>
        <w:t xml:space="preserve">Katten, </w:t>
      </w:r>
      <w:r w:rsidRPr="000C0FB0">
        <w:rPr>
          <w:rFonts w:ascii="Arial" w:eastAsia="Times New Roman" w:hAnsi="Arial" w:cs="Arial"/>
          <w:lang w:eastAsia="nl-NL"/>
        </w:rPr>
        <w:t>²</w:t>
      </w:r>
      <w:r w:rsidRPr="000C0FB0">
        <w:rPr>
          <w:rFonts w:ascii="Arial" w:eastAsia="Times New Roman" w:hAnsi="Arial" w:cs="Arial"/>
          <w:szCs w:val="24"/>
          <w:lang w:eastAsia="nl-NL"/>
        </w:rPr>
        <w:t>risicopatiënten en jonge dieren: over 20-30 min</w:t>
      </w:r>
    </w:p>
    <w:p w:rsidR="000C0FB0" w:rsidRPr="000C0FB0" w:rsidRDefault="000C0FB0" w:rsidP="000C0FB0">
      <w:pPr>
        <w:spacing w:after="0" w:line="240" w:lineRule="auto"/>
        <w:rPr>
          <w:rFonts w:ascii="Arial" w:eastAsia="Times New Roman" w:hAnsi="Arial" w:cs="Arial"/>
          <w:b/>
          <w:szCs w:val="24"/>
          <w:lang w:eastAsia="nl-NL"/>
        </w:rPr>
      </w:pPr>
    </w:p>
    <w:p w:rsidR="000C0FB0" w:rsidRPr="000C0FB0" w:rsidRDefault="000C0FB0" w:rsidP="000C0FB0">
      <w:pPr>
        <w:spacing w:after="0" w:line="240" w:lineRule="auto"/>
        <w:rPr>
          <w:rFonts w:ascii="Arial" w:eastAsia="Times New Roman" w:hAnsi="Arial" w:cs="Arial"/>
          <w:szCs w:val="24"/>
          <w:lang w:eastAsia="nl-NL"/>
        </w:rPr>
      </w:pPr>
      <w:r w:rsidRPr="000C0FB0">
        <w:rPr>
          <w:rFonts w:ascii="Arial" w:eastAsia="Times New Roman" w:hAnsi="Arial" w:cs="Arial"/>
          <w:b/>
          <w:szCs w:val="24"/>
          <w:lang w:eastAsia="nl-NL"/>
        </w:rPr>
        <w:t>Volw Honden</w:t>
      </w:r>
      <w:r w:rsidRPr="000C0FB0">
        <w:rPr>
          <w:rFonts w:ascii="Arial" w:eastAsia="Times New Roman" w:hAnsi="Arial" w:cs="Arial"/>
          <w:b/>
          <w:szCs w:val="24"/>
          <w:lang w:eastAsia="nl-NL"/>
        </w:rPr>
        <w:tab/>
      </w:r>
      <w:r w:rsidRPr="000C0FB0">
        <w:rPr>
          <w:rFonts w:ascii="Arial" w:eastAsia="Times New Roman" w:hAnsi="Arial" w:cs="Arial"/>
          <w:b/>
          <w:szCs w:val="24"/>
          <w:lang w:eastAsia="nl-NL"/>
        </w:rPr>
        <w:tab/>
      </w:r>
      <w:r w:rsidRPr="000C0FB0">
        <w:rPr>
          <w:rFonts w:ascii="Arial" w:eastAsia="Times New Roman" w:hAnsi="Arial" w:cs="Arial"/>
          <w:b/>
          <w:szCs w:val="24"/>
          <w:lang w:eastAsia="nl-NL"/>
        </w:rPr>
        <w:tab/>
      </w:r>
      <w:r w:rsidRPr="000C0FB0">
        <w:rPr>
          <w:rFonts w:ascii="Arial" w:eastAsia="Times New Roman" w:hAnsi="Arial" w:cs="Arial"/>
          <w:szCs w:val="24"/>
          <w:lang w:eastAsia="nl-NL"/>
        </w:rPr>
        <w:t>Kristalloïd</w:t>
      </w:r>
      <w:r w:rsidRPr="000C0FB0">
        <w:rPr>
          <w:rFonts w:ascii="Arial" w:eastAsia="Times New Roman" w:hAnsi="Arial" w:cs="Arial"/>
          <w:szCs w:val="24"/>
          <w:lang w:eastAsia="nl-NL"/>
        </w:rPr>
        <w:tab/>
      </w:r>
      <w:r w:rsidRPr="000C0FB0">
        <w:rPr>
          <w:rFonts w:ascii="Arial" w:eastAsia="Times New Roman" w:hAnsi="Arial" w:cs="Arial"/>
          <w:szCs w:val="24"/>
          <w:lang w:eastAsia="nl-NL"/>
        </w:rPr>
        <w:tab/>
        <w:t>20-30 ml/kg</w:t>
      </w:r>
    </w:p>
    <w:p w:rsidR="000C0FB0" w:rsidRPr="000C0FB0" w:rsidRDefault="000C0FB0" w:rsidP="000C0FB0">
      <w:pPr>
        <w:spacing w:after="0" w:line="240" w:lineRule="auto"/>
        <w:ind w:left="1260"/>
        <w:rPr>
          <w:rFonts w:ascii="Arial" w:eastAsia="Times New Roman" w:hAnsi="Arial" w:cs="Arial"/>
          <w:b/>
          <w:szCs w:val="24"/>
          <w:lang w:eastAsia="nl-NL"/>
        </w:rPr>
      </w:pPr>
      <w:r w:rsidRPr="000C0FB0">
        <w:rPr>
          <w:rFonts w:ascii="Arial" w:eastAsia="Times New Roman" w:hAnsi="Arial" w:cs="Arial"/>
          <w:b/>
          <w:szCs w:val="24"/>
          <w:lang w:eastAsia="nl-NL"/>
        </w:rPr>
        <w:tab/>
      </w:r>
      <w:r w:rsidRPr="000C0FB0">
        <w:rPr>
          <w:rFonts w:ascii="Arial" w:eastAsia="Times New Roman" w:hAnsi="Arial" w:cs="Arial"/>
          <w:b/>
          <w:szCs w:val="24"/>
          <w:lang w:eastAsia="nl-NL"/>
        </w:rPr>
        <w:tab/>
      </w:r>
      <w:r w:rsidRPr="000C0FB0">
        <w:rPr>
          <w:rFonts w:ascii="Arial" w:eastAsia="Times New Roman" w:hAnsi="Arial" w:cs="Arial"/>
          <w:b/>
          <w:szCs w:val="24"/>
          <w:lang w:eastAsia="nl-NL"/>
        </w:rPr>
        <w:tab/>
        <w:t xml:space="preserve">Kristalloïd + colloid </w:t>
      </w:r>
      <w:r w:rsidRPr="000C0FB0">
        <w:rPr>
          <w:rFonts w:ascii="Arial" w:eastAsia="Times New Roman" w:hAnsi="Arial" w:cs="Arial"/>
          <w:b/>
          <w:szCs w:val="24"/>
          <w:lang w:eastAsia="nl-NL"/>
        </w:rPr>
        <w:tab/>
        <w:t>10-15 ml/kg kryst + 15 ml/kg coll</w:t>
      </w:r>
      <w:r w:rsidR="007F7A77" w:rsidRPr="007F7A77">
        <w:rPr>
          <w:rFonts w:ascii="Arial" w:eastAsia="Times New Roman" w:hAnsi="Arial" w:cs="Arial"/>
          <w:b/>
          <w:szCs w:val="24"/>
          <w:lang w:eastAsia="nl-NL"/>
        </w:rPr>
        <w:t>oid</w:t>
      </w:r>
    </w:p>
    <w:p w:rsidR="000C0FB0" w:rsidRPr="000C0FB0" w:rsidRDefault="000C0FB0" w:rsidP="000C0FB0">
      <w:pPr>
        <w:spacing w:after="0" w:line="240" w:lineRule="auto"/>
        <w:rPr>
          <w:rFonts w:ascii="Arial" w:eastAsia="Times New Roman" w:hAnsi="Arial" w:cs="Arial"/>
          <w:szCs w:val="24"/>
          <w:lang w:eastAsia="nl-NL"/>
        </w:rPr>
      </w:pPr>
    </w:p>
    <w:p w:rsidR="000C0FB0" w:rsidRPr="000C0FB0" w:rsidRDefault="000C0FB0" w:rsidP="000C0FB0">
      <w:pPr>
        <w:spacing w:after="0" w:line="240" w:lineRule="auto"/>
        <w:rPr>
          <w:rFonts w:ascii="Arial" w:eastAsia="Times New Roman" w:hAnsi="Arial" w:cs="Arial"/>
          <w:szCs w:val="24"/>
          <w:lang w:eastAsia="nl-NL"/>
        </w:rPr>
      </w:pPr>
      <w:r w:rsidRPr="000C0FB0">
        <w:rPr>
          <w:rFonts w:ascii="Arial" w:eastAsia="Times New Roman" w:hAnsi="Arial" w:cs="Arial"/>
          <w:szCs w:val="24"/>
          <w:lang w:eastAsia="nl-NL"/>
        </w:rPr>
        <w:t>Pups</w:t>
      </w:r>
      <w:r w:rsidRPr="000C0FB0">
        <w:rPr>
          <w:rFonts w:ascii="Arial" w:eastAsia="Times New Roman" w:hAnsi="Arial" w:cs="Arial"/>
          <w:szCs w:val="24"/>
          <w:lang w:eastAsia="nl-NL"/>
        </w:rPr>
        <w:tab/>
      </w:r>
      <w:r w:rsidRPr="000C0FB0">
        <w:rPr>
          <w:rFonts w:ascii="Arial" w:eastAsia="Times New Roman" w:hAnsi="Arial" w:cs="Arial"/>
          <w:szCs w:val="24"/>
          <w:lang w:eastAsia="nl-NL"/>
        </w:rPr>
        <w:tab/>
      </w:r>
      <w:r w:rsidRPr="000C0FB0">
        <w:rPr>
          <w:rFonts w:ascii="Arial" w:eastAsia="Times New Roman" w:hAnsi="Arial" w:cs="Arial"/>
          <w:szCs w:val="24"/>
          <w:lang w:eastAsia="nl-NL"/>
        </w:rPr>
        <w:tab/>
      </w:r>
      <w:r w:rsidRPr="000C0FB0">
        <w:rPr>
          <w:rFonts w:ascii="Arial" w:eastAsia="Times New Roman" w:hAnsi="Arial" w:cs="Arial"/>
          <w:szCs w:val="24"/>
          <w:lang w:eastAsia="nl-NL"/>
        </w:rPr>
        <w:tab/>
        <w:t>Kristalloid</w:t>
      </w:r>
      <w:r w:rsidRPr="000C0FB0">
        <w:rPr>
          <w:rFonts w:ascii="Arial" w:eastAsia="Times New Roman" w:hAnsi="Arial" w:cs="Arial"/>
          <w:szCs w:val="24"/>
          <w:lang w:eastAsia="nl-NL"/>
        </w:rPr>
        <w:tab/>
      </w:r>
      <w:r w:rsidRPr="000C0FB0">
        <w:rPr>
          <w:rFonts w:ascii="Arial" w:eastAsia="Times New Roman" w:hAnsi="Arial" w:cs="Arial"/>
          <w:szCs w:val="24"/>
          <w:lang w:eastAsia="nl-NL"/>
        </w:rPr>
        <w:tab/>
        <w:t>30-45 ml/kg</w:t>
      </w:r>
    </w:p>
    <w:p w:rsidR="000C0FB0" w:rsidRPr="000C0FB0" w:rsidRDefault="000C0FB0" w:rsidP="000C0FB0">
      <w:pPr>
        <w:spacing w:after="0" w:line="240" w:lineRule="auto"/>
        <w:ind w:left="1260"/>
        <w:rPr>
          <w:rFonts w:ascii="Arial" w:eastAsia="Times New Roman" w:hAnsi="Arial" w:cs="Arial"/>
          <w:szCs w:val="24"/>
          <w:lang w:eastAsia="nl-NL"/>
        </w:rPr>
      </w:pPr>
    </w:p>
    <w:p w:rsidR="000C0FB0" w:rsidRPr="000C0FB0" w:rsidRDefault="000C0FB0" w:rsidP="000C0FB0">
      <w:pPr>
        <w:spacing w:after="0" w:line="240" w:lineRule="auto"/>
        <w:ind w:left="1416" w:firstLine="708"/>
        <w:rPr>
          <w:rFonts w:ascii="Arial" w:eastAsia="Times New Roman" w:hAnsi="Arial" w:cs="Arial"/>
          <w:szCs w:val="24"/>
          <w:lang w:eastAsia="nl-NL"/>
        </w:rPr>
      </w:pPr>
    </w:p>
    <w:p w:rsidR="000C0FB0" w:rsidRPr="000C0FB0" w:rsidRDefault="000C0FB0" w:rsidP="000C0FB0">
      <w:pPr>
        <w:spacing w:after="0" w:line="240" w:lineRule="auto"/>
        <w:rPr>
          <w:rFonts w:ascii="Arial" w:eastAsia="Times New Roman" w:hAnsi="Arial" w:cs="Arial"/>
          <w:szCs w:val="24"/>
          <w:lang w:eastAsia="nl-NL"/>
        </w:rPr>
      </w:pPr>
      <w:r w:rsidRPr="000C0FB0">
        <w:rPr>
          <w:rFonts w:ascii="Arial" w:eastAsia="Times New Roman" w:hAnsi="Arial" w:cs="Arial"/>
          <w:b/>
          <w:szCs w:val="24"/>
          <w:lang w:eastAsia="nl-NL"/>
        </w:rPr>
        <w:t>Katten¹</w:t>
      </w:r>
      <w:r w:rsidRPr="000C0FB0">
        <w:rPr>
          <w:rFonts w:ascii="Arial" w:eastAsia="Times New Roman" w:hAnsi="Arial" w:cs="Arial"/>
          <w:szCs w:val="24"/>
          <w:lang w:eastAsia="nl-NL"/>
        </w:rPr>
        <w:t xml:space="preserve"> en risicopatiënten² </w:t>
      </w:r>
      <w:r w:rsidRPr="000C0FB0">
        <w:rPr>
          <w:rFonts w:ascii="Arial" w:eastAsia="Times New Roman" w:hAnsi="Arial" w:cs="Arial"/>
          <w:szCs w:val="24"/>
          <w:lang w:eastAsia="nl-NL"/>
        </w:rPr>
        <w:tab/>
        <w:t>Kristalloïd</w:t>
      </w:r>
      <w:r w:rsidRPr="000C0FB0">
        <w:rPr>
          <w:rFonts w:ascii="Arial" w:eastAsia="Times New Roman" w:hAnsi="Arial" w:cs="Arial"/>
          <w:szCs w:val="24"/>
          <w:lang w:eastAsia="nl-NL"/>
        </w:rPr>
        <w:tab/>
      </w:r>
      <w:r w:rsidRPr="000C0FB0">
        <w:rPr>
          <w:rFonts w:ascii="Arial" w:eastAsia="Times New Roman" w:hAnsi="Arial" w:cs="Arial"/>
          <w:szCs w:val="24"/>
          <w:lang w:eastAsia="nl-NL"/>
        </w:rPr>
        <w:tab/>
        <w:t>10 ml/kg</w:t>
      </w:r>
    </w:p>
    <w:p w:rsidR="000C0FB0" w:rsidRPr="002A3E71" w:rsidRDefault="000C0FB0" w:rsidP="002A3E71">
      <w:pPr>
        <w:spacing w:after="0" w:line="240" w:lineRule="auto"/>
        <w:ind w:left="1260"/>
        <w:rPr>
          <w:rFonts w:ascii="Arial" w:eastAsia="Times New Roman" w:hAnsi="Arial" w:cs="Arial"/>
          <w:b/>
          <w:szCs w:val="24"/>
          <w:lang w:eastAsia="nl-NL"/>
        </w:rPr>
      </w:pPr>
      <w:r w:rsidRPr="000C0FB0">
        <w:rPr>
          <w:rFonts w:ascii="Arial" w:eastAsia="Times New Roman" w:hAnsi="Arial" w:cs="Arial"/>
          <w:b/>
          <w:szCs w:val="24"/>
          <w:lang w:eastAsia="nl-NL"/>
        </w:rPr>
        <w:tab/>
      </w:r>
      <w:r w:rsidRPr="000C0FB0">
        <w:rPr>
          <w:rFonts w:ascii="Arial" w:eastAsia="Times New Roman" w:hAnsi="Arial" w:cs="Arial"/>
          <w:b/>
          <w:szCs w:val="24"/>
          <w:lang w:eastAsia="nl-NL"/>
        </w:rPr>
        <w:tab/>
      </w:r>
      <w:r w:rsidRPr="000C0FB0">
        <w:rPr>
          <w:rFonts w:ascii="Arial" w:eastAsia="Times New Roman" w:hAnsi="Arial" w:cs="Arial"/>
          <w:b/>
          <w:szCs w:val="24"/>
          <w:lang w:eastAsia="nl-NL"/>
        </w:rPr>
        <w:tab/>
        <w:t xml:space="preserve">Kristalloïd + colloid </w:t>
      </w:r>
      <w:r w:rsidRPr="000C0FB0">
        <w:rPr>
          <w:rFonts w:ascii="Arial" w:eastAsia="Times New Roman" w:hAnsi="Arial" w:cs="Arial"/>
          <w:b/>
          <w:szCs w:val="24"/>
          <w:lang w:eastAsia="nl-NL"/>
        </w:rPr>
        <w:tab/>
        <w:t>5 ml/kg kryst + 3 ml/kg coll</w:t>
      </w:r>
      <w:r w:rsidR="007F7A77" w:rsidRPr="007F7A77">
        <w:rPr>
          <w:rFonts w:ascii="Arial" w:eastAsia="Times New Roman" w:hAnsi="Arial" w:cs="Arial"/>
          <w:b/>
          <w:szCs w:val="24"/>
          <w:lang w:eastAsia="nl-NL"/>
        </w:rPr>
        <w:t>oid</w:t>
      </w:r>
    </w:p>
    <w:sectPr w:rsidR="000C0FB0" w:rsidRPr="002A3E71" w:rsidSect="00A11245">
      <w:headerReference w:type="even" r:id="rId7"/>
      <w:headerReference w:type="default" r:id="rId8"/>
      <w:footerReference w:type="even" r:id="rId9"/>
      <w:footerReference w:type="default" r:id="rId10"/>
      <w:headerReference w:type="first" r:id="rId11"/>
      <w:footerReference w:type="first" r:id="rId12"/>
      <w:pgSz w:w="11906" w:h="16838"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CD4" w:rsidRDefault="00FD6CD4" w:rsidP="00261EA4">
      <w:pPr>
        <w:spacing w:after="0" w:line="240" w:lineRule="auto"/>
      </w:pPr>
      <w:r>
        <w:separator/>
      </w:r>
    </w:p>
  </w:endnote>
  <w:endnote w:type="continuationSeparator" w:id="0">
    <w:p w:rsidR="00FD6CD4" w:rsidRDefault="00FD6CD4" w:rsidP="00261E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D4" w:rsidRDefault="00FD6C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D4" w:rsidRDefault="00FD6CD4">
    <w:pPr>
      <w:pStyle w:val="Footer"/>
    </w:pPr>
    <w:r>
      <w:t>LR, LB</w:t>
    </w:r>
    <w:r>
      <w:ptab w:relativeTo="margin" w:alignment="center" w:leader="none"/>
    </w:r>
    <w:r>
      <w:t>pag 1 uit 1</w:t>
    </w:r>
    <w:r>
      <w:ptab w:relativeTo="margin" w:alignment="right" w:leader="none"/>
    </w:r>
    <w:r>
      <w:t>februari 2011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D4" w:rsidRDefault="00FD6C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CD4" w:rsidRDefault="00FD6CD4" w:rsidP="00261EA4">
      <w:pPr>
        <w:spacing w:after="0" w:line="240" w:lineRule="auto"/>
      </w:pPr>
      <w:r>
        <w:separator/>
      </w:r>
    </w:p>
  </w:footnote>
  <w:footnote w:type="continuationSeparator" w:id="0">
    <w:p w:rsidR="00FD6CD4" w:rsidRDefault="00FD6CD4" w:rsidP="00261E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D4" w:rsidRDefault="00FD6C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D4" w:rsidRDefault="00FD6C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D4" w:rsidRDefault="00FD6C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2EF"/>
    <w:multiLevelType w:val="hybridMultilevel"/>
    <w:tmpl w:val="10D2C246"/>
    <w:lvl w:ilvl="0" w:tplc="83A82942">
      <w:start w:val="1"/>
      <w:numFmt w:val="upperLetter"/>
      <w:lvlText w:val="%1&gt;"/>
      <w:lvlJc w:val="left"/>
      <w:pPr>
        <w:ind w:left="720" w:hanging="360"/>
      </w:pPr>
      <w:rPr>
        <w:rFonts w:asciiTheme="minorHAnsi" w:eastAsiaTheme="minorHAnsi" w:hAnsiTheme="minorHAnsi" w:cstheme="minorHAnsi" w:hint="default"/>
        <w:sz w:val="28"/>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1E0777E"/>
    <w:multiLevelType w:val="hybridMultilevel"/>
    <w:tmpl w:val="85DCC49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EA02EE8"/>
    <w:multiLevelType w:val="hybridMultilevel"/>
    <w:tmpl w:val="3CACF32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54E34814"/>
    <w:multiLevelType w:val="hybridMultilevel"/>
    <w:tmpl w:val="F0EC0F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5EA072F2"/>
    <w:multiLevelType w:val="hybridMultilevel"/>
    <w:tmpl w:val="34AE52DA"/>
    <w:lvl w:ilvl="0" w:tplc="A8F43D4E">
      <w:start w:val="1"/>
      <w:numFmt w:val="upperLetter"/>
      <w:lvlText w:val="%1."/>
      <w:lvlJc w:val="left"/>
      <w:pPr>
        <w:ind w:left="720" w:hanging="360"/>
      </w:pPr>
      <w:rPr>
        <w:rFonts w:ascii="Arial" w:eastAsia="Times New Roman" w:hAnsi="Arial" w:cs="Arial" w:hint="default"/>
        <w:sz w:val="24"/>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100000" w:hash="4VR7sFDPmYJy5C8PZ9xUm0HFMv8=" w:salt="8V+o8CGV/wYR2Ouhtvhlsw=="/>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0C0FB0"/>
    <w:rsid w:val="000643B1"/>
    <w:rsid w:val="000C0FB0"/>
    <w:rsid w:val="00261EA4"/>
    <w:rsid w:val="002A3E71"/>
    <w:rsid w:val="002B78BE"/>
    <w:rsid w:val="00505711"/>
    <w:rsid w:val="0053168D"/>
    <w:rsid w:val="00564192"/>
    <w:rsid w:val="00653B63"/>
    <w:rsid w:val="007F7A77"/>
    <w:rsid w:val="00A11245"/>
    <w:rsid w:val="00A401E1"/>
    <w:rsid w:val="00B22C56"/>
    <w:rsid w:val="00B95C7E"/>
    <w:rsid w:val="00CA3EE8"/>
    <w:rsid w:val="00F2773B"/>
    <w:rsid w:val="00FD6CD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3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A77"/>
    <w:pPr>
      <w:ind w:left="720"/>
      <w:contextualSpacing/>
    </w:pPr>
  </w:style>
  <w:style w:type="paragraph" w:styleId="NoSpacing">
    <w:name w:val="No Spacing"/>
    <w:uiPriority w:val="1"/>
    <w:qFormat/>
    <w:rsid w:val="002A3E71"/>
    <w:pPr>
      <w:spacing w:after="0" w:line="240" w:lineRule="auto"/>
    </w:pPr>
  </w:style>
  <w:style w:type="paragraph" w:styleId="Header">
    <w:name w:val="header"/>
    <w:basedOn w:val="Normal"/>
    <w:link w:val="HeaderChar"/>
    <w:uiPriority w:val="99"/>
    <w:unhideWhenUsed/>
    <w:rsid w:val="00261E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EA4"/>
  </w:style>
  <w:style w:type="paragraph" w:styleId="Footer">
    <w:name w:val="footer"/>
    <w:basedOn w:val="Normal"/>
    <w:link w:val="FooterChar"/>
    <w:uiPriority w:val="99"/>
    <w:unhideWhenUsed/>
    <w:rsid w:val="00261E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EA4"/>
  </w:style>
  <w:style w:type="paragraph" w:styleId="BalloonText">
    <w:name w:val="Balloon Text"/>
    <w:basedOn w:val="Normal"/>
    <w:link w:val="BalloonTextChar"/>
    <w:uiPriority w:val="99"/>
    <w:semiHidden/>
    <w:unhideWhenUsed/>
    <w:rsid w:val="00261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7A77"/>
    <w:pPr>
      <w:ind w:left="720"/>
      <w:contextualSpacing/>
    </w:pPr>
  </w:style>
  <w:style w:type="paragraph" w:styleId="Geenafstand">
    <w:name w:val="No Spacing"/>
    <w:uiPriority w:val="1"/>
    <w:qFormat/>
    <w:rsid w:val="002A3E71"/>
    <w:pPr>
      <w:spacing w:after="0" w:line="240" w:lineRule="auto"/>
    </w:pPr>
  </w:style>
  <w:style w:type="paragraph" w:styleId="Koptekst">
    <w:name w:val="header"/>
    <w:basedOn w:val="Standaard"/>
    <w:link w:val="KoptekstChar"/>
    <w:uiPriority w:val="99"/>
    <w:unhideWhenUsed/>
    <w:rsid w:val="00261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1EA4"/>
  </w:style>
  <w:style w:type="paragraph" w:styleId="Voettekst">
    <w:name w:val="footer"/>
    <w:basedOn w:val="Standaard"/>
    <w:link w:val="VoettekstChar"/>
    <w:uiPriority w:val="99"/>
    <w:unhideWhenUsed/>
    <w:rsid w:val="00261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EA4"/>
  </w:style>
  <w:style w:type="paragraph" w:styleId="Ballontekst">
    <w:name w:val="Balloon Text"/>
    <w:basedOn w:val="Standaard"/>
    <w:link w:val="BallontekstChar"/>
    <w:uiPriority w:val="99"/>
    <w:semiHidden/>
    <w:unhideWhenUsed/>
    <w:rsid w:val="00261EA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E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364</Words>
  <Characters>2002</Characters>
  <Application>Microsoft Office Word</Application>
  <DocSecurity>8</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joe.bloggs</cp:lastModifiedBy>
  <cp:revision>8</cp:revision>
  <cp:lastPrinted>2011-08-07T12:59:00Z</cp:lastPrinted>
  <dcterms:created xsi:type="dcterms:W3CDTF">2011-02-09T17:30:00Z</dcterms:created>
  <dcterms:modified xsi:type="dcterms:W3CDTF">2011-08-10T17:34:00Z</dcterms:modified>
</cp:coreProperties>
</file>